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00" w:rsidRDefault="00147E00" w:rsidP="00147E00">
      <w:pPr>
        <w:jc w:val="both"/>
        <w:rPr>
          <w:rFonts w:ascii="Times New Roman" w:hAnsi="Times New Roman" w:cs="Times New Roman"/>
          <w:sz w:val="28"/>
          <w:szCs w:val="28"/>
        </w:rPr>
      </w:pPr>
      <w:r w:rsidRPr="00147E00">
        <w:rPr>
          <w:rFonts w:ascii="Times New Roman" w:hAnsi="Times New Roman" w:cs="Times New Roman"/>
          <w:sz w:val="28"/>
          <w:szCs w:val="28"/>
        </w:rPr>
        <w:t xml:space="preserve">Поступление финансовых и материальных средств по итогам </w:t>
      </w:r>
    </w:p>
    <w:p w:rsidR="00147E00" w:rsidRPr="00147E00" w:rsidRDefault="00147E00" w:rsidP="00147E00">
      <w:pPr>
        <w:jc w:val="both"/>
        <w:rPr>
          <w:rFonts w:ascii="Times New Roman" w:hAnsi="Times New Roman" w:cs="Times New Roman"/>
          <w:sz w:val="28"/>
          <w:szCs w:val="28"/>
        </w:rPr>
      </w:pPr>
      <w:r w:rsidRPr="00147E00">
        <w:rPr>
          <w:rFonts w:ascii="Times New Roman" w:hAnsi="Times New Roman" w:cs="Times New Roman"/>
          <w:sz w:val="28"/>
          <w:szCs w:val="28"/>
        </w:rPr>
        <w:t>финансового года – 62496,9 тыс</w:t>
      </w:r>
      <w:proofErr w:type="gramStart"/>
      <w:r w:rsidRPr="00147E0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47E00">
        <w:rPr>
          <w:rFonts w:ascii="Times New Roman" w:hAnsi="Times New Roman" w:cs="Times New Roman"/>
          <w:sz w:val="28"/>
          <w:szCs w:val="28"/>
        </w:rPr>
        <w:t>ублей</w:t>
      </w:r>
    </w:p>
    <w:p w:rsidR="00D97305" w:rsidRDefault="00D97305" w:rsidP="00147E00">
      <w:pPr>
        <w:jc w:val="both"/>
      </w:pPr>
    </w:p>
    <w:sectPr w:rsidR="00D9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47E00"/>
    <w:rsid w:val="00147E00"/>
    <w:rsid w:val="00D9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2023-04-18T08:48:00Z</dcterms:created>
  <dcterms:modified xsi:type="dcterms:W3CDTF">2023-04-18T08:48:00Z</dcterms:modified>
</cp:coreProperties>
</file>