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1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Муниципальное   дошкольное образовательное учреждение детский сад № 18 «Сказка»</w:t>
      </w:r>
      <w:r w:rsidRPr="003D5849">
        <w:rPr>
          <w:rFonts w:ascii="Times New Roman" w:hAnsi="Times New Roman" w:cs="Times New Roman"/>
        </w:rPr>
        <w:br/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(МДОУ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>/с №18 «Сказка»)</w:t>
      </w:r>
    </w:p>
    <w:p w:rsidR="0097441E" w:rsidRPr="003D5849" w:rsidRDefault="0097441E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4"/>
        <w:gridCol w:w="5055"/>
      </w:tblGrid>
      <w:tr w:rsidR="00E74261" w:rsidRPr="003D5849" w:rsidTr="0097441E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№ 18 «Сказка»</w:t>
            </w:r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 «</w:t>
            </w:r>
            <w:r w:rsidR="0097441E" w:rsidRPr="009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7441E" w:rsidRPr="009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г. № </w:t>
            </w:r>
            <w:r w:rsidR="009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МДОУ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№ 18 «Сказка»</w:t>
            </w:r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 И.В.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Капелькина</w:t>
            </w:r>
            <w:proofErr w:type="spellEnd"/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7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г.</w:t>
            </w:r>
          </w:p>
        </w:tc>
      </w:tr>
    </w:tbl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 результатах </w:t>
      </w:r>
      <w:proofErr w:type="spellStart"/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3D5849">
        <w:rPr>
          <w:rFonts w:ascii="Times New Roman" w:hAnsi="Times New Roman" w:cs="Times New Roman"/>
        </w:rPr>
        <w:br/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муниципального  дошкольного образовательного учреждения</w:t>
      </w:r>
      <w:r w:rsidRPr="003D5849">
        <w:rPr>
          <w:rFonts w:ascii="Times New Roman" w:hAnsi="Times New Roman" w:cs="Times New Roman"/>
        </w:rPr>
        <w:br/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детский сад № 18 «Сказка» за 2021 год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49"/>
        <w:gridCol w:w="7260"/>
      </w:tblGrid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3D5849">
              <w:rPr>
                <w:rFonts w:ascii="Times New Roman" w:hAnsi="Times New Roman" w:cs="Times New Roman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дошкольное образовательное учреждение детский сад № 18 «Сказка» (МДОУ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 № 18 «Сказка»)</w:t>
            </w:r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Капелькина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  </w:t>
            </w:r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152613 Ярославская область,  </w:t>
            </w:r>
            <w:proofErr w:type="gram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Углич ул. Часовая, д.2</w:t>
            </w:r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848532 – 5-47-08</w:t>
            </w:r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skazka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uglich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Угличского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лице Управления образования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Угличского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райна</w:t>
            </w:r>
            <w:proofErr w:type="spellEnd"/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 г., 1965г.</w:t>
            </w:r>
          </w:p>
        </w:tc>
      </w:tr>
      <w:tr w:rsidR="00E74261" w:rsidRPr="003D5849" w:rsidTr="00277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0471B0" w:rsidP="009744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 w:rsidR="00E74261" w:rsidRPr="003D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22.11.2016г.</w:t>
            </w:r>
          </w:p>
        </w:tc>
      </w:tr>
    </w:tbl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 xml:space="preserve">в ДОУ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ведется на основании утвержденной основной образовательной программы дошкольного образования и адаптированных образовательных программ для детей с тяжелыми нарушениями речи и задержкой психического развития, которые составлены в соответствии с ФГОС дошкольного образования и санитарно-эпидемиологическими правилами и нормативами.   </w:t>
      </w:r>
    </w:p>
    <w:p w:rsidR="00E74261" w:rsidRPr="003D5849" w:rsidRDefault="00E74261" w:rsidP="0097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По состоянию на 31.12.2021г</w:t>
      </w:r>
      <w:proofErr w:type="gram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/с  №18 «Сказка» посещали </w:t>
      </w:r>
      <w:r w:rsidRPr="00E74261">
        <w:rPr>
          <w:rFonts w:ascii="Times New Roman" w:hAnsi="Times New Roman" w:cs="Times New Roman"/>
          <w:color w:val="000000"/>
          <w:sz w:val="24"/>
          <w:szCs w:val="24"/>
        </w:rPr>
        <w:t>362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 в возрасте от 1 до 7 лет. </w:t>
      </w: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с 1 января по 31 августа 2021г. в ДОУ функционировала 21 группа, с 1 сентября 2021г. из-за сокращения контингента детей функционирует 20 групп: </w:t>
      </w:r>
    </w:p>
    <w:p w:rsidR="00E74261" w:rsidRPr="003D5849" w:rsidRDefault="00E74261" w:rsidP="0097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- 13 групп </w:t>
      </w:r>
      <w:proofErr w:type="spellStart"/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направленности, из них 6 групп для детей раннего возраста;</w:t>
      </w:r>
    </w:p>
    <w:p w:rsidR="00E74261" w:rsidRPr="003D5849" w:rsidRDefault="00E74261" w:rsidP="0097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>- 7 групп компенсирующей направленности (4 группы - для детей с тяжёлыми нарушениями речи и 3  группы для детей с задержкой психического развития).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В 2021г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 ДОУ в условиях действующих санитарных норм основная образов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 xml:space="preserve">ательная деятельность, </w:t>
      </w:r>
      <w:proofErr w:type="spellStart"/>
      <w:r w:rsidR="0097441E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строились в очной и заочной фор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>мах (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онлайн и предоставление записи занятий на имеющихся ресурсах).  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качественного воспитательно-образовательного процесса осуществлялось сопровождение родителей специалистами ДОУ: консультации, рекомендации в использовании литературы, техническая поддержка. 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С 01.09.2021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ДОУ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41E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строится с учетом индивидуальных </w:t>
      </w:r>
      <w:r w:rsidR="0097441E" w:rsidRPr="003D5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особенностей детей, с использованием разнообразных форм и методов, в тесной взаимосвязи воспитателей, специалистов и родителей.  </w:t>
      </w:r>
    </w:p>
    <w:p w:rsidR="00E74261" w:rsidRPr="003D5849" w:rsidRDefault="0097441E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2021 г.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был составлен социальный паспорт состава семей воспитанников.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семей – 350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261" w:rsidRPr="003D5849" w:rsidRDefault="00E74261" w:rsidP="0097441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41E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семей</w:t>
      </w:r>
      <w:r w:rsidR="009744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767" w:type="dxa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1"/>
        <w:gridCol w:w="2552"/>
        <w:gridCol w:w="4394"/>
      </w:tblGrid>
      <w:tr w:rsidR="00E74261" w:rsidRPr="003D5849" w:rsidTr="002771B0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 общего количества семей воспитанников</w:t>
            </w:r>
          </w:p>
        </w:tc>
      </w:tr>
      <w:tr w:rsidR="00E74261" w:rsidRPr="003D5849" w:rsidTr="002771B0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- инвалиды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E74261" w:rsidRPr="003D5849" w:rsidTr="002771B0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 ребенка и более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74261" w:rsidRPr="003D5849" w:rsidTr="002771B0"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Оформлено опекунство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 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D5849">
        <w:rPr>
          <w:rFonts w:ascii="Times New Roman" w:eastAsia="Times New Roman" w:hAnsi="Times New Roman" w:cs="Times New Roman"/>
          <w:sz w:val="24"/>
          <w:szCs w:val="24"/>
        </w:rPr>
        <w:t>заимодействие с семьями организуется с целью обеспечения полноценного развития ребенка, активизации педагогического потенциала семьи с использованием разнообразных форм и методов. При планировании</w:t>
      </w:r>
      <w:r w:rsidR="0097441E">
        <w:rPr>
          <w:rFonts w:ascii="Times New Roman" w:eastAsia="Times New Roman" w:hAnsi="Times New Roman" w:cs="Times New Roman"/>
          <w:sz w:val="24"/>
          <w:szCs w:val="24"/>
        </w:rPr>
        <w:t xml:space="preserve"> работы с семьями учитывались задачи годового плана ДОУ и У</w:t>
      </w:r>
      <w:r w:rsidRPr="003D5849">
        <w:rPr>
          <w:rFonts w:ascii="Times New Roman" w:eastAsia="Times New Roman" w:hAnsi="Times New Roman" w:cs="Times New Roman"/>
          <w:sz w:val="24"/>
          <w:szCs w:val="24"/>
        </w:rPr>
        <w:t>правления образования, программное содержание, направленность возрастной группы.</w:t>
      </w:r>
    </w:p>
    <w:p w:rsidR="00E74261" w:rsidRPr="003D5849" w:rsidRDefault="00E74261" w:rsidP="0097441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в МДОУ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/с №18 «Сказка»  кружковая  деятельность не осуществлялась.   </w:t>
      </w:r>
    </w:p>
    <w:p w:rsidR="00E74261" w:rsidRPr="003D5849" w:rsidRDefault="00E74261" w:rsidP="004D7F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85 % воспитанников ДОУ посещают учреждения дополнительного образования, из них 23% - по программам </w:t>
      </w:r>
      <w:proofErr w:type="spellStart"/>
      <w:proofErr w:type="gram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все нормативные локальные акты в части содержания, организации образовательного процесса в ДОУ имеются в наличии. Все возрастные группы укомплектованы полностью. Вакантных мест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>а заполнялись  при доукомплектовании в течени</w:t>
      </w:r>
      <w:proofErr w:type="gramStart"/>
      <w:r w:rsidR="004D7FF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D7FF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. В 2021-2022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4D7F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году  планируется получение лицензии на дополнительные образовательные услуги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художественно-эстетической направленности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. Введена в работу и реализуется программа воспитания. </w:t>
      </w:r>
    </w:p>
    <w:p w:rsidR="00E74261" w:rsidRPr="003D5849" w:rsidRDefault="00E74261" w:rsidP="0097441E">
      <w:pPr>
        <w:spacing w:after="0" w:line="240" w:lineRule="auto"/>
        <w:ind w:right="1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 Оценка системы управления организации</w:t>
      </w:r>
    </w:p>
    <w:p w:rsidR="00E74261" w:rsidRPr="003D5849" w:rsidRDefault="00E74261" w:rsidP="004D7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МДОУ детский сад №18 «Сказка» осуществляется в соответствии с 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 действующим законодательством </w:t>
      </w: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Уставом ДОУ на основе принципов единоначалия и самоуправления. </w:t>
      </w:r>
      <w:r w:rsidR="004D7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целями и содержанием работы образовательного учреждения создана система управления, состоящая из двух структур: </w:t>
      </w:r>
    </w:p>
    <w:p w:rsidR="00E74261" w:rsidRPr="003D5849" w:rsidRDefault="00E74261" w:rsidP="00974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 структура – общественное управление </w:t>
      </w:r>
    </w:p>
    <w:p w:rsidR="00E74261" w:rsidRPr="003D5849" w:rsidRDefault="00E74261" w:rsidP="00974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 структура – административное управление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49">
        <w:rPr>
          <w:rFonts w:ascii="Times New Roman" w:eastAsia="Calibri" w:hAnsi="Times New Roman" w:cs="Times New Roman"/>
          <w:sz w:val="24"/>
          <w:szCs w:val="24"/>
        </w:rPr>
        <w:t>Формами общественного управления являются Совет педагогов, Общее собрание трудового коллектива, Общее родительское собрание образовательного учреждения. Порядок выборов, деятельности органов общественного у</w:t>
      </w:r>
      <w:r w:rsidR="004D7FF5">
        <w:rPr>
          <w:rFonts w:ascii="Times New Roman" w:eastAsia="Calibri" w:hAnsi="Times New Roman" w:cs="Times New Roman"/>
          <w:sz w:val="24"/>
          <w:szCs w:val="24"/>
        </w:rPr>
        <w:t xml:space="preserve">правления определяются Уставом </w:t>
      </w:r>
      <w:r w:rsidRPr="003D5849">
        <w:rPr>
          <w:rFonts w:ascii="Times New Roman" w:eastAsia="Calibri" w:hAnsi="Times New Roman" w:cs="Times New Roman"/>
          <w:sz w:val="24"/>
          <w:szCs w:val="24"/>
        </w:rPr>
        <w:t xml:space="preserve">и регламентируются локальными нормативными актами. Устав утвержден постановлением Администрации УМР от </w:t>
      </w:r>
      <w:r w:rsidRPr="003D5849">
        <w:rPr>
          <w:rFonts w:ascii="Times New Roman" w:eastAsia="Times New Roman" w:hAnsi="Times New Roman" w:cs="Times New Roman"/>
          <w:sz w:val="24"/>
          <w:szCs w:val="24"/>
        </w:rPr>
        <w:t>15.06.2011 № 624 в редакции от 13.04.2016 № 450.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строится на основе годового планирования, циклограммах организации и осуществления контроля. </w:t>
      </w:r>
    </w:p>
    <w:p w:rsidR="00E74261" w:rsidRPr="003D5849" w:rsidRDefault="00E74261" w:rsidP="0097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данной системе управления имеется опыт организации контроля, который ориентирован на коллективные формы (работа творческих и проблемных групп, </w:t>
      </w:r>
      <w:proofErr w:type="spellStart"/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3D5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делегирование, наставничество и т.п.).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EF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МДОУ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>/с № 18 «Сказка» зарегистрировано и функционирует в соответствии с нормативными документами в сфере образования. Структура и механизм управления дошкольным учреждением определяет его стабильное функционирование. Управление ДОУ осуществляется на основе сочетания принципов единоначалия и коллегиальности на аналитическом уровне.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Оценка содержания и качества подготовки воспитанников.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Воспитательно-образовательный процесс в МДОУ 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>№ 18 «Сказка» в 2021 г. строил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ся на основе основной образовательной программы дошкольного образования и </w:t>
      </w:r>
      <w:r>
        <w:rPr>
          <w:rFonts w:ascii="Times New Roman" w:hAnsi="Times New Roman" w:cs="Times New Roman"/>
          <w:color w:val="000000"/>
          <w:sz w:val="24"/>
          <w:szCs w:val="24"/>
        </w:rPr>
        <w:t>адаптированны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>х образовательных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для детей с ОВЗ. В ходе реализации образовательной деятельности </w:t>
      </w:r>
      <w:r w:rsidR="004D7FF5" w:rsidRPr="003D5849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 xml:space="preserve">овались 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педагогические технологии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 xml:space="preserve">, в т.ч. 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информационные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, создана 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  <w:r w:rsidRPr="003D5849">
        <w:rPr>
          <w:rFonts w:ascii="Times New Roman" w:hAnsi="Times New Roman" w:cs="Times New Roman"/>
          <w:sz w:val="24"/>
          <w:szCs w:val="24"/>
        </w:rPr>
        <w:t>Для проведения мониторинга в группах для детей 3-7 лет используется «Диагностика педагогического процесса дошкольной образовательной организации» автора-составителя Верещагиной Н. В. Предлагаемая диагностика разработана с целью оптимизации образовательного процесса в любом учреждении, работающем с группой детей.</w:t>
      </w:r>
    </w:p>
    <w:p w:rsidR="00E74261" w:rsidRPr="003D5849" w:rsidRDefault="00E74261" w:rsidP="0097441E">
      <w:pPr>
        <w:spacing w:after="0"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849">
        <w:rPr>
          <w:rFonts w:ascii="Times New Roman" w:hAnsi="Times New Roman" w:cs="Times New Roman"/>
          <w:sz w:val="24"/>
          <w:szCs w:val="24"/>
        </w:rPr>
        <w:t>Система мониторинга проходит по пяти образовательным областям: социально-коммуникативное развитие, познавательное, речевое, художественно-эстетическое и физическое развитие. Это позволяет комплексно оценить качество образовательной деятельности и использовать индивидуальный подход для достижения освоения каждым ребенком образовательной программы учреждения.</w:t>
      </w:r>
    </w:p>
    <w:p w:rsidR="00E74261" w:rsidRPr="003D5849" w:rsidRDefault="00E74261" w:rsidP="0097441E">
      <w:pPr>
        <w:spacing w:after="0" w:line="240" w:lineRule="auto"/>
        <w:ind w:right="-2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849">
        <w:rPr>
          <w:rFonts w:ascii="Times New Roman" w:hAnsi="Times New Roman" w:cs="Times New Roman"/>
          <w:sz w:val="24"/>
          <w:szCs w:val="24"/>
        </w:rPr>
        <w:t xml:space="preserve">Показатели нервно – психического развития детей раннего возраста (от 1 года  до 3 лет) оцениваются по методическим рекомендациям  Н. М. </w:t>
      </w:r>
      <w:proofErr w:type="spellStart"/>
      <w:r w:rsidRPr="003D5849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Pr="003D5849">
        <w:rPr>
          <w:rFonts w:ascii="Times New Roman" w:hAnsi="Times New Roman" w:cs="Times New Roman"/>
          <w:sz w:val="24"/>
          <w:szCs w:val="24"/>
        </w:rPr>
        <w:t xml:space="preserve">, К.Л. Печоры, Г. В. </w:t>
      </w:r>
      <w:proofErr w:type="spellStart"/>
      <w:r w:rsidRPr="003D5849">
        <w:rPr>
          <w:rFonts w:ascii="Times New Roman" w:hAnsi="Times New Roman" w:cs="Times New Roman"/>
          <w:sz w:val="24"/>
          <w:szCs w:val="24"/>
        </w:rPr>
        <w:t>Пантюхиной</w:t>
      </w:r>
      <w:proofErr w:type="spellEnd"/>
      <w:r w:rsidRPr="003D5849">
        <w:rPr>
          <w:rFonts w:ascii="Times New Roman" w:hAnsi="Times New Roman" w:cs="Times New Roman"/>
          <w:sz w:val="24"/>
          <w:szCs w:val="24"/>
        </w:rPr>
        <w:t>.</w:t>
      </w:r>
    </w:p>
    <w:p w:rsidR="00E74261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 Так, результаты д</w:t>
      </w:r>
      <w:r w:rsidRPr="003D5849">
        <w:rPr>
          <w:rFonts w:ascii="Times New Roman" w:hAnsi="Times New Roman" w:cs="Times New Roman"/>
          <w:sz w:val="24"/>
          <w:szCs w:val="24"/>
        </w:rPr>
        <w:t>иагностики педагогического процесса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мае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2021 г. выглядят следующим образом: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426"/>
        <w:gridCol w:w="1701"/>
        <w:gridCol w:w="1275"/>
        <w:gridCol w:w="1276"/>
        <w:gridCol w:w="1559"/>
        <w:gridCol w:w="1276"/>
        <w:gridCol w:w="1418"/>
        <w:gridCol w:w="850"/>
      </w:tblGrid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850" w:type="dxa"/>
            <w:vAlign w:val="center"/>
          </w:tcPr>
          <w:p w:rsidR="00E74261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4D7FF5" w:rsidRPr="00650923" w:rsidRDefault="004D7FF5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 «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Капитошка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7654" w:type="dxa"/>
            <w:gridSpan w:val="6"/>
            <w:vAlign w:val="center"/>
          </w:tcPr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нервно – психического развития детей 1 года 3 мес. – 3 лет </w:t>
            </w:r>
          </w:p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Разработано Н. М.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Аксариной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, К.Л. Печорой, Г. В.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Пантюхиной</w:t>
            </w:r>
            <w:proofErr w:type="spellEnd"/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2 «Грибок»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(1-3 года)</w:t>
            </w:r>
          </w:p>
        </w:tc>
        <w:tc>
          <w:tcPr>
            <w:tcW w:w="7654" w:type="dxa"/>
            <w:gridSpan w:val="6"/>
            <w:vAlign w:val="center"/>
          </w:tcPr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нервно – психического развития детей 1 года 3 мес. – 3 лет </w:t>
            </w:r>
          </w:p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Разработано Н. М.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Аксариной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, К.Л. Печорой, Г. В.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Пантюхиной</w:t>
            </w:r>
            <w:proofErr w:type="spellEnd"/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3 «Воробушки»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(1-3 года)</w:t>
            </w:r>
          </w:p>
        </w:tc>
        <w:tc>
          <w:tcPr>
            <w:tcW w:w="7654" w:type="dxa"/>
            <w:gridSpan w:val="6"/>
            <w:vAlign w:val="center"/>
          </w:tcPr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нервно – психического развития детей 1 года 3 мес. – 3 лет </w:t>
            </w:r>
          </w:p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Разработано Н. М.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Аксариной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, К.Л. Печорой, Г. В.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Пантюхиной</w:t>
            </w:r>
            <w:proofErr w:type="spellEnd"/>
          </w:p>
        </w:tc>
      </w:tr>
      <w:tr w:rsidR="00E74261" w:rsidRPr="00650923" w:rsidTr="002771B0">
        <w:trPr>
          <w:trHeight w:val="310"/>
        </w:trPr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4 «Золотая рыбка»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(1-3 года)</w:t>
            </w:r>
          </w:p>
        </w:tc>
        <w:tc>
          <w:tcPr>
            <w:tcW w:w="7654" w:type="dxa"/>
            <w:gridSpan w:val="6"/>
            <w:vAlign w:val="center"/>
          </w:tcPr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нервно – психического развития детей 1 года 3 мес. – 3 лет </w:t>
            </w:r>
          </w:p>
          <w:p w:rsidR="00E74261" w:rsidRPr="00650923" w:rsidRDefault="00E74261" w:rsidP="00974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Разработано Н. М.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Аксариной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, К.Л. Печорой, Г. В.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Пантюхиной</w:t>
            </w:r>
            <w:proofErr w:type="spellEnd"/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5 «Колосок»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ТНР</w:t>
            </w: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6 «Синяя птица»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ТНР</w:t>
            </w: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7 «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Цветик-семицветик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ЗПР (6-7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8 «Веснушки»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ЗПР (6-7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9 «Аленький цветочек»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(6-7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10 «Подсолнушек»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11 «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(4-5 года)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12 «Пчёлки»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13 «Солнышко»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ТНР</w:t>
            </w: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14 «Радуга»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ТНР</w:t>
            </w: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 (6-7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15 «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Смешарики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 (5-6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16 «Неваляшки»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(1- 3 года)</w:t>
            </w:r>
          </w:p>
        </w:tc>
        <w:tc>
          <w:tcPr>
            <w:tcW w:w="7654" w:type="dxa"/>
            <w:gridSpan w:val="6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нервно – психического развития детей 1 года 3 мес. – 3 лет 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Разработано Н. М.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Аксариной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, К.Л. Печорой, Г. В.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Пантюхиной</w:t>
            </w:r>
            <w:proofErr w:type="spellEnd"/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17 «Крепыши»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ЗПР (5-6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18 «Медвежата»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(1-3 года)</w:t>
            </w:r>
          </w:p>
        </w:tc>
        <w:tc>
          <w:tcPr>
            <w:tcW w:w="7654" w:type="dxa"/>
            <w:gridSpan w:val="6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нервно – психического развития детей 1 года 3 мес. – 3 лет 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Разработано Н. М.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Аксариной</w:t>
            </w:r>
            <w:proofErr w:type="spellEnd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 xml:space="preserve">, К.Л. Печорой, Г. В. </w:t>
            </w:r>
            <w:proofErr w:type="spellStart"/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Пантюхиной</w:t>
            </w:r>
            <w:proofErr w:type="spellEnd"/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19 «Синяя птица»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20 «Почемучки»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(3-4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E74261" w:rsidRPr="00650923" w:rsidTr="002771B0">
        <w:tc>
          <w:tcPr>
            <w:tcW w:w="42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№ 21 «Жар-птица»</w:t>
            </w:r>
          </w:p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(6-7 лет)</w:t>
            </w:r>
          </w:p>
        </w:tc>
        <w:tc>
          <w:tcPr>
            <w:tcW w:w="1275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559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276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E74261" w:rsidRPr="00650923" w:rsidTr="002771B0">
        <w:tc>
          <w:tcPr>
            <w:tcW w:w="8931" w:type="dxa"/>
            <w:gridSpan w:val="7"/>
          </w:tcPr>
          <w:p w:rsidR="00E74261" w:rsidRPr="00650923" w:rsidRDefault="00E74261" w:rsidP="0097441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923">
              <w:rPr>
                <w:rFonts w:ascii="Times New Roman" w:hAnsi="Times New Roman" w:cs="Times New Roman"/>
                <w:sz w:val="16"/>
                <w:szCs w:val="16"/>
              </w:rPr>
              <w:t>ИТОГО СРЕДНЕЕ:</w:t>
            </w:r>
          </w:p>
        </w:tc>
        <w:tc>
          <w:tcPr>
            <w:tcW w:w="850" w:type="dxa"/>
            <w:vAlign w:val="center"/>
          </w:tcPr>
          <w:p w:rsidR="00E74261" w:rsidRPr="00650923" w:rsidRDefault="00E74261" w:rsidP="00974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50923">
              <w:rPr>
                <w:rFonts w:ascii="Times New Roman" w:hAnsi="Times New Roman" w:cs="Times New Roman"/>
                <w:b/>
                <w:sz w:val="16"/>
                <w:szCs w:val="16"/>
              </w:rPr>
              <w:t>3,</w:t>
            </w:r>
            <w:r w:rsidRPr="0065092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</w:tbl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Диагностика готовности выпускников к школьному обучению проводилась педагогами-психологами ДОУ. </w:t>
      </w:r>
      <w:proofErr w:type="gram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Задания позволили оценить уровень сформированности предпосылок к учебной деятельности: возмож</w:t>
      </w:r>
      <w:r w:rsidR="004D7FF5">
        <w:rPr>
          <w:rFonts w:ascii="Times New Roman" w:hAnsi="Times New Roman" w:cs="Times New Roman"/>
          <w:color w:val="000000"/>
          <w:sz w:val="24"/>
          <w:szCs w:val="24"/>
        </w:rPr>
        <w:t>ность работать в соответствии с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</w:t>
      </w:r>
      <w:proofErr w:type="gramEnd"/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обследования выпускников (89 человек) на предмет готовности к школьному обучению педагогами-психологами получены следующие результаты. </w:t>
      </w:r>
    </w:p>
    <w:tbl>
      <w:tblPr>
        <w:tblStyle w:val="a5"/>
        <w:tblW w:w="9781" w:type="dxa"/>
        <w:tblInd w:w="108" w:type="dxa"/>
        <w:tblLook w:val="04A0"/>
      </w:tblPr>
      <w:tblGrid>
        <w:gridCol w:w="2464"/>
        <w:gridCol w:w="1789"/>
        <w:gridCol w:w="1843"/>
        <w:gridCol w:w="1842"/>
        <w:gridCol w:w="1843"/>
      </w:tblGrid>
      <w:tr w:rsidR="00E74261" w:rsidRPr="005C3709" w:rsidTr="002771B0">
        <w:tc>
          <w:tcPr>
            <w:tcW w:w="2464" w:type="dxa"/>
            <w:vMerge w:val="restart"/>
            <w:vAlign w:val="center"/>
          </w:tcPr>
          <w:p w:rsidR="00E74261" w:rsidRPr="005C3709" w:rsidRDefault="00E74261" w:rsidP="0097441E">
            <w:pPr>
              <w:ind w:right="-192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школьному обучению</w:t>
            </w:r>
          </w:p>
        </w:tc>
        <w:tc>
          <w:tcPr>
            <w:tcW w:w="7317" w:type="dxa"/>
            <w:gridSpan w:val="4"/>
            <w:vAlign w:val="center"/>
          </w:tcPr>
          <w:p w:rsidR="00E74261" w:rsidRPr="005C3709" w:rsidRDefault="00E74261" w:rsidP="0097441E">
            <w:pPr>
              <w:ind w:right="-19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ДОУ</w:t>
            </w:r>
            <w:proofErr w:type="gramStart"/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74261" w:rsidRPr="005C3709" w:rsidTr="002771B0">
        <w:tc>
          <w:tcPr>
            <w:tcW w:w="2464" w:type="dxa"/>
            <w:vMerge/>
          </w:tcPr>
          <w:p w:rsidR="00E74261" w:rsidRPr="005C3709" w:rsidRDefault="00E74261" w:rsidP="0097441E">
            <w:pPr>
              <w:ind w:right="-192" w:hanging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right="-192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1843" w:type="dxa"/>
          </w:tcPr>
          <w:p w:rsidR="00E74261" w:rsidRPr="005C3709" w:rsidRDefault="00E74261" w:rsidP="0097441E">
            <w:pPr>
              <w:spacing w:before="100" w:beforeAutospacing="1"/>
              <w:ind w:right="-19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1842" w:type="dxa"/>
          </w:tcPr>
          <w:p w:rsidR="00E74261" w:rsidRPr="005C3709" w:rsidRDefault="00E74261" w:rsidP="0097441E">
            <w:pPr>
              <w:spacing w:before="100" w:beforeAutospacing="1"/>
              <w:ind w:right="-19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</w:tcPr>
          <w:p w:rsidR="00E74261" w:rsidRPr="005C3709" w:rsidRDefault="00E74261" w:rsidP="0097441E">
            <w:pPr>
              <w:spacing w:before="100" w:beforeAutospacing="1"/>
              <w:ind w:right="-19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</w:tr>
      <w:tr w:rsidR="00E74261" w:rsidRPr="005C3709" w:rsidTr="002771B0">
        <w:tc>
          <w:tcPr>
            <w:tcW w:w="9781" w:type="dxa"/>
            <w:gridSpan w:val="5"/>
          </w:tcPr>
          <w:p w:rsidR="00E74261" w:rsidRPr="005C3709" w:rsidRDefault="00E74261" w:rsidP="0097441E">
            <w:pPr>
              <w:ind w:right="-19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Керн-Йерасик</w:t>
            </w:r>
            <w:proofErr w:type="spellEnd"/>
          </w:p>
        </w:tc>
      </w:tr>
      <w:tr w:rsidR="00E74261" w:rsidRPr="005C3709" w:rsidTr="002771B0">
        <w:tc>
          <w:tcPr>
            <w:tcW w:w="2464" w:type="dxa"/>
          </w:tcPr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Гр. № 7 (компенсирующая, </w:t>
            </w:r>
            <w:proofErr w:type="gramEnd"/>
          </w:p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ЗПР)</w:t>
            </w:r>
            <w:proofErr w:type="gramEnd"/>
          </w:p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человек</w:t>
            </w: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чел. – 55,5%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чел. –33,3%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left="-108" w:right="-1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чел. – 11,1%</w:t>
            </w:r>
          </w:p>
        </w:tc>
      </w:tr>
      <w:tr w:rsidR="00E74261" w:rsidRPr="005C3709" w:rsidTr="002771B0">
        <w:tc>
          <w:tcPr>
            <w:tcW w:w="2464" w:type="dxa"/>
          </w:tcPr>
          <w:p w:rsidR="00E74261" w:rsidRPr="005C3709" w:rsidRDefault="00E74261" w:rsidP="0097441E">
            <w:pPr>
              <w:ind w:right="-192" w:hanging="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Гр. № 8 (компенсирующая, </w:t>
            </w:r>
            <w:proofErr w:type="gramEnd"/>
          </w:p>
          <w:p w:rsidR="00E74261" w:rsidRPr="005C3709" w:rsidRDefault="00E74261" w:rsidP="0097441E">
            <w:pPr>
              <w:ind w:right="-192" w:hanging="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ЗПР)</w:t>
            </w:r>
            <w:proofErr w:type="gramEnd"/>
          </w:p>
          <w:p w:rsidR="00E74261" w:rsidRPr="005C3709" w:rsidRDefault="00E74261" w:rsidP="0097441E">
            <w:pPr>
              <w:ind w:right="-192" w:hanging="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человек</w:t>
            </w: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right="-192" w:hanging="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right="-192" w:hanging="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чел. –87,5%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ind w:right="-192" w:hanging="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right="-192" w:firstLine="1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чел. – 12,5%</w:t>
            </w:r>
          </w:p>
        </w:tc>
      </w:tr>
      <w:tr w:rsidR="00E74261" w:rsidRPr="005C3709" w:rsidTr="002771B0">
        <w:tc>
          <w:tcPr>
            <w:tcW w:w="9781" w:type="dxa"/>
            <w:gridSpan w:val="5"/>
          </w:tcPr>
          <w:p w:rsidR="00E74261" w:rsidRPr="005C3709" w:rsidRDefault="00E74261" w:rsidP="0097441E">
            <w:pPr>
              <w:spacing w:before="100" w:beforeAutospacing="1"/>
              <w:ind w:right="-19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Психолого-педагогическая оценка готовности к началу школьного обучения 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М. Семаго, Н. Семаго)</w:t>
            </w:r>
          </w:p>
        </w:tc>
      </w:tr>
      <w:tr w:rsidR="00E74261" w:rsidRPr="005C3709" w:rsidTr="002771B0">
        <w:tc>
          <w:tcPr>
            <w:tcW w:w="2464" w:type="dxa"/>
            <w:vAlign w:val="center"/>
          </w:tcPr>
          <w:p w:rsidR="00E74261" w:rsidRPr="005C3709" w:rsidRDefault="00E74261" w:rsidP="0097441E">
            <w:pPr>
              <w:ind w:right="-54"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left="-80" w:right="-54"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началу обучения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left="-80" w:right="-54"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Условная г</w:t>
            </w: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отовность к началу обучения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left="-80" w:right="-54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Условная нег</w:t>
            </w: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отовность к началу обучения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left="-80" w:right="-54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Неготовность к началу обучения</w:t>
            </w:r>
          </w:p>
        </w:tc>
      </w:tr>
      <w:tr w:rsidR="00E74261" w:rsidRPr="005C3709" w:rsidTr="002771B0">
        <w:tc>
          <w:tcPr>
            <w:tcW w:w="2464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№21 (</w:t>
            </w:r>
            <w:proofErr w:type="spell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общеразвивающая</w:t>
            </w:r>
            <w:proofErr w:type="spellEnd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человека</w:t>
            </w: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чел.  – 72,2%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чел.  – 16,6%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чел. – 5,5%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чел. – 5,5%</w:t>
            </w:r>
          </w:p>
        </w:tc>
      </w:tr>
      <w:tr w:rsidR="00E74261" w:rsidRPr="005C3709" w:rsidTr="002771B0">
        <w:tc>
          <w:tcPr>
            <w:tcW w:w="2464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№ 9 (</w:t>
            </w:r>
            <w:proofErr w:type="spell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общеразвивающая</w:t>
            </w:r>
            <w:proofErr w:type="spellEnd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 </w:t>
            </w:r>
          </w:p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человек</w:t>
            </w: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чел. – 62,5%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чел. – 20,8%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4чел – 16,6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261" w:rsidRPr="005C3709" w:rsidTr="002771B0">
        <w:tc>
          <w:tcPr>
            <w:tcW w:w="9781" w:type="dxa"/>
            <w:gridSpan w:val="5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к школьному обучению  (методика </w:t>
            </w:r>
            <w:proofErr w:type="spellStart"/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Л.А.Ясюковой</w:t>
            </w:r>
            <w:proofErr w:type="spellEnd"/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4261" w:rsidRPr="005C3709" w:rsidTr="002771B0">
        <w:tc>
          <w:tcPr>
            <w:tcW w:w="2464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right="-192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1843" w:type="dxa"/>
          </w:tcPr>
          <w:p w:rsidR="00E74261" w:rsidRPr="005C3709" w:rsidRDefault="00E74261" w:rsidP="0097441E">
            <w:pPr>
              <w:spacing w:before="100" w:beforeAutospacing="1"/>
              <w:ind w:right="-19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1842" w:type="dxa"/>
          </w:tcPr>
          <w:p w:rsidR="00E74261" w:rsidRPr="005C3709" w:rsidRDefault="00E74261" w:rsidP="0097441E">
            <w:pPr>
              <w:spacing w:before="100" w:beforeAutospacing="1"/>
              <w:ind w:right="-19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</w:tcPr>
          <w:p w:rsidR="00E74261" w:rsidRPr="005C3709" w:rsidRDefault="00E74261" w:rsidP="0097441E">
            <w:pPr>
              <w:spacing w:before="100" w:beforeAutospacing="1"/>
              <w:ind w:right="-19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</w:tr>
      <w:tr w:rsidR="00E74261" w:rsidRPr="005C3709" w:rsidTr="002771B0">
        <w:tc>
          <w:tcPr>
            <w:tcW w:w="2464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Гр.№13 (</w:t>
            </w:r>
            <w:proofErr w:type="spell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компенсируюшая</w:t>
            </w:r>
            <w:proofErr w:type="spellEnd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ТНР)</w:t>
            </w:r>
          </w:p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чел</w:t>
            </w: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чел. – 20 %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10чел. – 66,6%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чел. – 6,6%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sz w:val="20"/>
                <w:szCs w:val="20"/>
              </w:rPr>
              <w:t>1 чел. – 6,6 %</w:t>
            </w:r>
          </w:p>
        </w:tc>
      </w:tr>
      <w:tr w:rsidR="00E74261" w:rsidRPr="005C3709" w:rsidTr="002771B0">
        <w:tc>
          <w:tcPr>
            <w:tcW w:w="2464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Гр. №14</w:t>
            </w:r>
          </w:p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компенсируюшая</w:t>
            </w:r>
            <w:proofErr w:type="spellEnd"/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ТНР)</w:t>
            </w:r>
          </w:p>
          <w:p w:rsidR="00E74261" w:rsidRPr="005C3709" w:rsidRDefault="00E74261" w:rsidP="0097441E">
            <w:pPr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чел. </w:t>
            </w:r>
          </w:p>
        </w:tc>
        <w:tc>
          <w:tcPr>
            <w:tcW w:w="1789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чел. – 20 %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чел. – 80%</w:t>
            </w:r>
          </w:p>
        </w:tc>
        <w:tc>
          <w:tcPr>
            <w:tcW w:w="1842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74261" w:rsidRPr="005C3709" w:rsidRDefault="00E74261" w:rsidP="0097441E">
            <w:pPr>
              <w:spacing w:before="100" w:beforeAutospacing="1"/>
              <w:ind w:right="-1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E74261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 результативности образовательной деятельности в ДОУ.</w:t>
      </w:r>
    </w:p>
    <w:p w:rsidR="002771B0" w:rsidRPr="00FB4F57" w:rsidRDefault="002771B0" w:rsidP="0097441E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>детьми</w:t>
      </w: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2771B0" w:rsidRPr="000760E0" w:rsidRDefault="002771B0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0E0">
        <w:rPr>
          <w:rFonts w:ascii="Times New Roman" w:hAnsi="Times New Roman" w:cs="Times New Roman"/>
          <w:color w:val="000000"/>
          <w:sz w:val="24"/>
          <w:szCs w:val="24"/>
        </w:rPr>
        <w:t>В </w:t>
      </w:r>
      <w:r w:rsidR="004D7FF5" w:rsidRPr="000760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21 году коррекционную помощь 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в компенсирующих группах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получал</w:t>
      </w:r>
      <w:r w:rsidR="000760E0" w:rsidRPr="000760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ребен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(с ТНР — 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детей и 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 ребенка с ЗПР). В течение учебного года 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обследован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с целью выявления ОВЗ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71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. Направлено на ПМПК для определения и уточнения образовательного маршрута </w:t>
      </w:r>
      <w:r w:rsidR="00FE60CE" w:rsidRPr="000760E0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 детей.</w:t>
      </w:r>
    </w:p>
    <w:p w:rsidR="002771B0" w:rsidRPr="00FB4F57" w:rsidRDefault="002771B0" w:rsidP="0097441E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FB4F57">
        <w:rPr>
          <w:rFonts w:hAnsi="Times New Roman" w:cs="Times New Roman"/>
          <w:color w:val="000000"/>
          <w:sz w:val="24"/>
          <w:szCs w:val="24"/>
        </w:rPr>
        <w:t>Адаптированные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программы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реализованы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color w:val="000000"/>
          <w:sz w:val="24"/>
          <w:szCs w:val="24"/>
        </w:rPr>
        <w:t>полном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объеме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4F57">
        <w:rPr>
          <w:rFonts w:hAnsi="Times New Roman" w:cs="Times New Roman"/>
          <w:color w:val="000000"/>
          <w:sz w:val="24"/>
          <w:szCs w:val="24"/>
        </w:rPr>
        <w:t>коррекционная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работа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наглядных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4F57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color w:val="000000"/>
          <w:sz w:val="24"/>
          <w:szCs w:val="24"/>
        </w:rPr>
        <w:t>словесных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методов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обучения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color w:val="000000"/>
          <w:sz w:val="24"/>
          <w:szCs w:val="24"/>
        </w:rPr>
        <w:t>учетом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психофизического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состояния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детей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B4F5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F57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дидактического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4F57">
        <w:rPr>
          <w:rFonts w:hAnsi="Times New Roman" w:cs="Times New Roman"/>
          <w:color w:val="000000"/>
          <w:sz w:val="24"/>
          <w:szCs w:val="24"/>
        </w:rPr>
        <w:t>материала</w:t>
      </w:r>
      <w:r w:rsidRPr="00FB4F57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E60CE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E74261" w:rsidRPr="003D5849" w:rsidRDefault="00FE60CE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2021 года </w:t>
      </w:r>
      <w:r w:rsidR="00E74261" w:rsidRPr="000760E0">
        <w:rPr>
          <w:rFonts w:ascii="Times New Roman" w:hAnsi="Times New Roman" w:cs="Times New Roman"/>
          <w:b/>
          <w:color w:val="000000"/>
          <w:sz w:val="24"/>
          <w:szCs w:val="24"/>
        </w:rPr>
        <w:t>воспитанники ДОУ успешно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261" w:rsidRPr="000760E0">
        <w:rPr>
          <w:rFonts w:ascii="Times New Roman" w:hAnsi="Times New Roman" w:cs="Times New Roman"/>
          <w:b/>
          <w:color w:val="000000"/>
          <w:sz w:val="24"/>
          <w:szCs w:val="24"/>
        </w:rPr>
        <w:t>участвовали в конкурсах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и мероприятиях различного уровня.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560"/>
        <w:gridCol w:w="3969"/>
        <w:gridCol w:w="1275"/>
        <w:gridCol w:w="1701"/>
        <w:gridCol w:w="1276"/>
      </w:tblGrid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E74261" w:rsidRPr="005C3709" w:rsidTr="002771B0">
        <w:trPr>
          <w:trHeight w:val="814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онлайн-выставке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«Рождественская открытка» Центр досуга «Цветочный»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Протоирей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Иоан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Гощук</w:t>
            </w:r>
            <w:proofErr w:type="spellEnd"/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Январь,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7чел.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Онлайн-конкурс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 «Новогодняя игрушка из бросового материала»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ГОАУ ДО ЯО «Центр детей и юношества»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Инте6ллектуальная олимпиада для дошкольников «Умники и умницы»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Приказ начальника УО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Арт-Ель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- 2020»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ГПБУ «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Мосприрода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 8 чел.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Ставка творческих работ, посвящённая Дню защитников Отечества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 УМР» 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Открытый конкурс  масленичных кукол «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Караса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Масленица - 2021» в рамках гуляния «Масленица – 2021» МАУ «Дворец культуры УМР»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Март,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участие в конкурсе детских кукольных театров «Мир сказок», проводимого в рамках муниципального фестиваля «</w:t>
            </w:r>
            <w:proofErr w:type="gramStart"/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Талантливые</w:t>
            </w:r>
            <w:proofErr w:type="gramEnd"/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дошколята-2021»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Март,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Призёры (3-е место)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УО АУМР от 30.03.2021 г. № 136/01-07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рисунков  «Мой любимый спортивный талисман», посвящённый Году комплекса ГТО, в честь 90-летия Всесоюзного физкультурного движения «Готов к труду и обороне»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молодёжной политики Администрации УМР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чел.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«Территория здоровья» Центр «Гармония»</w:t>
            </w:r>
          </w:p>
          <w:p w:rsidR="000471B0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Номинация: </w:t>
            </w:r>
            <w:r w:rsidR="000471B0"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крепком здоровье замолвите слово»</w:t>
            </w:r>
          </w:p>
          <w:p w:rsidR="00E74261" w:rsidRPr="000471B0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1-16 апреля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Приказ начальника УО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175/01-07 от 21.04.2021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Этап регионального конкурса детского творчества «ГТО глазами детей», приуроченного</w:t>
            </w:r>
          </w:p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к 90-летию создания Всесоюзного комплекса ГТО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Угличского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Номинация: «Агитационных или информационных плакатов «Мы выбираем ГТО!»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Приказ начальника УО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178/01-07 от 23.04.2021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чел</w:t>
            </w:r>
          </w:p>
        </w:tc>
      </w:tr>
      <w:tr w:rsidR="00E74261" w:rsidRPr="005C3709" w:rsidTr="002771B0">
        <w:trPr>
          <w:trHeight w:val="1343"/>
        </w:trPr>
        <w:tc>
          <w:tcPr>
            <w:tcW w:w="1560" w:type="dxa"/>
            <w:vMerge w:val="restart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детского творчества «Танцевальная волна», в рамках муниципального фестиваля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«Талантливые дошколята-2021»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Номинация: «Танцевально-хореографическая композиция»</w:t>
            </w:r>
          </w:p>
        </w:tc>
        <w:tc>
          <w:tcPr>
            <w:tcW w:w="1275" w:type="dxa"/>
            <w:vMerge w:val="restart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  <w:vMerge w:val="restart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Грамота 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</w:tr>
      <w:tr w:rsidR="00E74261" w:rsidRPr="005C3709" w:rsidTr="002771B0">
        <w:trPr>
          <w:trHeight w:val="416"/>
        </w:trPr>
        <w:tc>
          <w:tcPr>
            <w:tcW w:w="1560" w:type="dxa"/>
            <w:vMerge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Номинация: «Эстрадный танец»</w:t>
            </w:r>
          </w:p>
        </w:tc>
        <w:tc>
          <w:tcPr>
            <w:tcW w:w="1275" w:type="dxa"/>
            <w:vMerge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E74261" w:rsidRPr="005C3709" w:rsidTr="002771B0">
        <w:trPr>
          <w:trHeight w:val="1125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активное участие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детского творчества «Танцевальная волна», в рамках муниципального фестиваля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«Талантливые дошколята-2021»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Грамота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rPr>
          <w:trHeight w:val="841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За творческую индивидуальность, сохранение и развитие детского творчества УМР27-го фестиваля детско-юношеского и молодёжного творчества «Радуга» 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4чел</w:t>
            </w:r>
          </w:p>
        </w:tc>
      </w:tr>
      <w:tr w:rsidR="00E74261" w:rsidRPr="005C3709" w:rsidTr="002771B0">
        <w:trPr>
          <w:trHeight w:val="529"/>
        </w:trPr>
        <w:tc>
          <w:tcPr>
            <w:tcW w:w="5529" w:type="dxa"/>
            <w:gridSpan w:val="2"/>
            <w:vMerge w:val="restart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За творческую индивидуальность, сохранение и развитие детского творчества УМР27-го фестиваля детско-юношеского и молодёжного творчества «Радуга» </w:t>
            </w:r>
          </w:p>
        </w:tc>
        <w:tc>
          <w:tcPr>
            <w:tcW w:w="1275" w:type="dxa"/>
            <w:vMerge w:val="restart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E74261" w:rsidRPr="005C3709" w:rsidTr="002771B0">
        <w:trPr>
          <w:trHeight w:val="355"/>
        </w:trPr>
        <w:tc>
          <w:tcPr>
            <w:tcW w:w="5529" w:type="dxa"/>
            <w:gridSpan w:val="2"/>
            <w:vMerge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12чел</w:t>
            </w:r>
          </w:p>
        </w:tc>
      </w:tr>
      <w:tr w:rsidR="00E74261" w:rsidRPr="005C3709" w:rsidTr="002771B0">
        <w:trPr>
          <w:trHeight w:val="981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За творческую индивидуальность, сохранение и развитие детского творчества УМР27-го фестиваля детско-юношеского и молодёжного творчества «Радуга» ДПИ Номинация: «Мягкая игрушка, куклы» 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rPr>
          <w:trHeight w:val="981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За творческую индивидуальность, сохранение и развитие детского творчества УМР27-го фестиваля детско-юношеского и молодёжного творчества «Радуга» ДПИ Номинация: «Я всё могу» 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E74261" w:rsidRPr="005C3709" w:rsidTr="002771B0">
        <w:trPr>
          <w:trHeight w:val="981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и изобразительного творчества «Пасха Красная»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ЦД «Цветочный», Настоятель храма Корсунской иконы Божией матери протоирей Иоанн (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Гощук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15чел</w:t>
            </w:r>
          </w:p>
        </w:tc>
      </w:tr>
      <w:tr w:rsidR="00E74261" w:rsidRPr="005C3709" w:rsidTr="002771B0">
        <w:trPr>
          <w:trHeight w:val="832"/>
        </w:trPr>
        <w:tc>
          <w:tcPr>
            <w:tcW w:w="1560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лего-конструированию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«Природа в 3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Апрель, 2021</w:t>
            </w:r>
          </w:p>
        </w:tc>
        <w:tc>
          <w:tcPr>
            <w:tcW w:w="1701" w:type="dxa"/>
          </w:tcPr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</w:p>
          <w:p w:rsidR="00E74261" w:rsidRPr="005C3709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 197/01-07 от 11.05.2021 г.</w:t>
            </w:r>
          </w:p>
        </w:tc>
        <w:tc>
          <w:tcPr>
            <w:tcW w:w="1276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Детский конкурс рисунков и декоративно-прикладного творчества «Осторожно, огонь!»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«Высшая школа делового администрирования»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4437300810 от 25.06.2021 г.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Детский конкурс рисунков «Детство – счастливая пора</w:t>
            </w:r>
            <w:proofErr w:type="gram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gram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Высшая школа делового администрирования»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4435106385 от 04.06. 2021 г.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Детский конкурс рисунков и декоративно-прикладного творчества «Моя Родина - Россия»</w:t>
            </w:r>
          </w:p>
        </w:tc>
        <w:tc>
          <w:tcPr>
            <w:tcW w:w="1275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4435803311</w:t>
            </w:r>
            <w:proofErr w:type="gram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т 11.06.2021 г.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Экологический конкурс поделок из природного материала «Лесные фантазии»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УО, ГКУ ЯО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Угличское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Поощрительная грамота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Пр. № 275/01-07 от 15.06.2021 г.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Детский творческий конкурс «Пластилиновые чудеса» Возрастная категория 3-6 лет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4440009914 от 23.07.2021 г.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3 чел  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Детский творческий конкурс рисунков и  декоративно-прикладного творчества «Арбузное лето» Возрастная категория 3-6 лет</w:t>
            </w:r>
            <w:r w:rsidR="000471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44421065664 от 13.08.2021 г.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«Как прекрасна эта осень!» Конкурсная работа: «В эфире телестудия «Осень»»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ВА № 0109-2021-0400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«Юный пешеход»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babyart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05.10.2021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2510-2021-1721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«Как прекрасна эта осень!»</w:t>
            </w:r>
            <w:r w:rsidR="00047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Конкурсная работа: «Осеннее дерево чудес»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и II степени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ВА № 1410-2021-1037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</w:t>
            </w:r>
            <w:proofErr w:type="spellEnd"/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«Лучшая новогодняя игрушка - 2021» Номинация: «Варежка игрушка»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Декабрь, 2021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64823500 от 21.12.2021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Конкурс «Северное сияние»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Номинация: Лучшая новогодняя поделка – 2022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работы: Лучшая новогодняя поделка – 2022 </w:t>
            </w:r>
            <w:hyperlink r:id="rId7" w:history="1">
              <w:r w:rsidRPr="005C370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C370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C370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siynie</w:t>
              </w:r>
              <w:proofErr w:type="spellEnd"/>
            </w:hyperlink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№ 22209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E74261" w:rsidRPr="005C3709" w:rsidTr="002771B0">
        <w:tc>
          <w:tcPr>
            <w:tcW w:w="1560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69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новогодней ёлочной игрушки «Ёлочка – живи!» Экологическая акция «В 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лесу родилась ёлочка»</w:t>
            </w:r>
          </w:p>
        </w:tc>
        <w:tc>
          <w:tcPr>
            <w:tcW w:w="1275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24.12.2021</w:t>
            </w:r>
          </w:p>
        </w:tc>
        <w:tc>
          <w:tcPr>
            <w:tcW w:w="1701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C3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C3709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№ 125-0</w:t>
            </w:r>
          </w:p>
        </w:tc>
        <w:tc>
          <w:tcPr>
            <w:tcW w:w="1276" w:type="dxa"/>
            <w:vAlign w:val="center"/>
          </w:tcPr>
          <w:p w:rsidR="00E74261" w:rsidRPr="005C3709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чел</w:t>
            </w:r>
          </w:p>
        </w:tc>
      </w:tr>
    </w:tbl>
    <w:p w:rsidR="00E74261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2EF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773AE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процесс в ДОУ организован в соответствии с требованиями, предъявляемыми ФГОС ДО, и направлен на сохранение и укрепление здоровья воспитанников,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равных возможностей для полноценного развития каждого ребенка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0E0"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Оценка 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развития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позволила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вывить 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детей, которые нуждаются в особом внимании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и в отношении которых необходимо скорректировать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работу (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изменить способы взаимодействия,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>дифференцировать работу)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. Работа с детьми с ОВЗ продолжается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компенсирующих групп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72EF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 активность воспитанников поддерживается через привлечение их к участию в конкурсах, олимпиадах, фестивалях, выставках. В группах реализуются проекты различной направленности. 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результаты говорят о достаточно высокой эффективности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воспитательно-образовательной деятельности</w:t>
      </w:r>
      <w:r w:rsidRPr="000760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Оценка организации воспитательно-образовательного процесса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образовательного процесса в МДОУ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/с № 18 «Сказка» лежит взаимодействие всех участников воспитательно-образовательного процесса: дети, родители и педагоги.   </w:t>
      </w:r>
    </w:p>
    <w:p w:rsidR="00E74261" w:rsidRDefault="00E74261" w:rsidP="0097441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233F0A" w:rsidRPr="00233F0A" w:rsidRDefault="00233F0A" w:rsidP="00233F0A">
      <w:pPr>
        <w:pStyle w:val="a6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непосредственная образовательная деятельность;</w:t>
      </w:r>
    </w:p>
    <w:p w:rsidR="00E74261" w:rsidRPr="003D5849" w:rsidRDefault="00E74261" w:rsidP="00233F0A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>/адаптированной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программы;</w:t>
      </w:r>
    </w:p>
    <w:p w:rsidR="00E74261" w:rsidRPr="003D5849" w:rsidRDefault="00E74261" w:rsidP="0097441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работников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и организуются педагогами ДОУ на основании перспективного и календарно-тематического планирования.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 Санитарным требованиям</w:t>
      </w:r>
      <w:r w:rsidR="00891371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ежду занятиями в рамках образовательной деятельности предусмотрены перерывы продолжительностью не менее 10 минут.</w:t>
      </w:r>
      <w:r w:rsidR="00E04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Основной формой образовательной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Чтобы не допустить распространения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продолжили действие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ограничительные и профилактические меры в соответствии с СП 3.1/2.4.3598-20: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ежедневный усиленный фильтр воспитан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ников и работников;   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еженедельн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уборка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дезинфицирующих средств, разведенных в концентрациях по вирусному режиму;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ежедневная влажная уборка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с обработкой всех контактных поверхностей, игрушек и оборудования дезинфицирующими средствами;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дезинфекция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посуды, столовых приборов после каждого использования;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бактерицидные установки в групповых комнатах;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 отсутствие воспитанников;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E74261" w:rsidRPr="003D5849" w:rsidRDefault="00E74261" w:rsidP="0097441E">
      <w:pPr>
        <w:numPr>
          <w:ilvl w:val="0"/>
          <w:numId w:val="2"/>
        </w:numPr>
        <w:tabs>
          <w:tab w:val="num" w:pos="142"/>
        </w:tabs>
        <w:spacing w:before="100" w:beforeAutospacing="1" w:after="0" w:line="240" w:lineRule="auto"/>
        <w:ind w:left="0" w:right="18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F65BFF">
        <w:rPr>
          <w:rFonts w:ascii="Times New Roman" w:hAnsi="Times New Roman" w:cs="Times New Roman"/>
          <w:b/>
          <w:color w:val="000000"/>
          <w:sz w:val="24"/>
          <w:szCs w:val="24"/>
        </w:rPr>
        <w:t>В физическом развитии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 основными задачами для ДОУ являются охрана и укрепление физического, психического здоровья детей, в том числе их эмоционального благополучия. Оздоровительный проце</w:t>
      </w:r>
      <w:proofErr w:type="gram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сс вкл</w:t>
      </w:r>
      <w:proofErr w:type="gramEnd"/>
      <w:r w:rsidRPr="003D5849">
        <w:rPr>
          <w:rFonts w:ascii="Times New Roman" w:hAnsi="Times New Roman" w:cs="Times New Roman"/>
          <w:color w:val="000000"/>
          <w:sz w:val="24"/>
          <w:szCs w:val="24"/>
        </w:rPr>
        <w:t>ючает в себя:</w:t>
      </w:r>
    </w:p>
    <w:p w:rsidR="00E74261" w:rsidRPr="00983FF1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профилактические, оздоровительные мероприятия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91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261" w:rsidRPr="003D5849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четырехразов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режим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>а питания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и противоэпидемиологические мероприятия;</w:t>
      </w:r>
    </w:p>
    <w:p w:rsidR="00E74261" w:rsidRPr="003D5849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двигательную активность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(спортивные досуги, динамические паузы, сдача норм ГТО)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E74261" w:rsidRPr="003D5849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04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71B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0471B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и методик (дыхательные гимнастики, индивидуальные физические упражнения, гимнастики пробуждения и т.д.);</w:t>
      </w:r>
    </w:p>
    <w:p w:rsidR="00E74261" w:rsidRPr="003D5849" w:rsidRDefault="00E74261" w:rsidP="0097441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режим проветривания и 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кварцевания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физкультурно-оздоровительные уголки. Функционирует спортивная площадка для организации двигательной активности на прогулке. В каждом здании имеется спортивный зал с необходимым оборудованием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>, где проводятся занятия, развлечения, праздники спортивной тематики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. Результаты мониторинга физического развития детей выявили положительную динамику физического развития.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EF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воспитательно-образовательный процесс в ДОУ строится с учетом требований санитарно-гигиенического режима в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 дошкольных учреждениях. Выполнение детьми программы осуществляется на хорошем уровне. Годовые задачи реализованы в полном объеме. В ДОУ систематически организуются и 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детям.</w:t>
      </w:r>
    </w:p>
    <w:p w:rsidR="00E74261" w:rsidRPr="00E0486C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Оценка качества кадрового обеспечения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86C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укомплектован педагогами на 100 % согласно штатному расписанию, всего работают 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E0486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Педагогический коллектив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 насчитывает 15 специалистов. Соотношение воспитанников,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3FF1">
        <w:rPr>
          <w:rFonts w:ascii="Times New Roman" w:hAnsi="Times New Roman" w:cs="Times New Roman"/>
          <w:color w:val="000000"/>
          <w:sz w:val="24"/>
          <w:szCs w:val="24"/>
        </w:rPr>
        <w:t>приходящихся</w:t>
      </w:r>
      <w:proofErr w:type="gramEnd"/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на 1 педагога  – 6,1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/1;</w:t>
      </w:r>
    </w:p>
    <w:p w:rsidR="00E74261" w:rsidRPr="003D5849" w:rsidRDefault="00E74261" w:rsidP="00126C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За 2021 год педагогические работники:</w:t>
      </w:r>
    </w:p>
    <w:p w:rsidR="00E74261" w:rsidRPr="00E0486C" w:rsidRDefault="00E74261" w:rsidP="00126C19">
      <w:pPr>
        <w:pStyle w:val="a6"/>
        <w:numPr>
          <w:ilvl w:val="0"/>
          <w:numId w:val="9"/>
        </w:numPr>
        <w:spacing w:after="0" w:line="240" w:lineRule="auto"/>
        <w:ind w:left="0" w:right="-19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впервые аттестовались на </w:t>
      </w:r>
      <w:r w:rsidRPr="00E0486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– воспитатели: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Куликина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К. В., Шурыгина О. И.;</w:t>
      </w:r>
    </w:p>
    <w:p w:rsidR="00E74261" w:rsidRPr="00E0486C" w:rsidRDefault="00E74261" w:rsidP="00126C19">
      <w:pPr>
        <w:pStyle w:val="a6"/>
        <w:numPr>
          <w:ilvl w:val="0"/>
          <w:numId w:val="9"/>
        </w:numPr>
        <w:spacing w:after="0" w:line="240" w:lineRule="auto"/>
        <w:ind w:left="0" w:right="-19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аттестовались на </w:t>
      </w:r>
      <w:r w:rsidRPr="00E0486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– воспитатели: Новикова Е. В.,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Курицина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Н. В.,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О. Н.</w:t>
      </w:r>
    </w:p>
    <w:p w:rsidR="00E74261" w:rsidRPr="00E0486C" w:rsidRDefault="00E74261" w:rsidP="00126C19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19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аттестовались на высшую квалификационную категорию: воспитатели: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Ильмова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Л. В.,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Роганова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И. С.; учитель-логопед - Розе С. А.; старший воспитатель -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Головнова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И. Ю.;</w:t>
      </w:r>
    </w:p>
    <w:p w:rsidR="00E74261" w:rsidRPr="003D5849" w:rsidRDefault="00E74261" w:rsidP="00126C19">
      <w:pPr>
        <w:pStyle w:val="a6"/>
        <w:numPr>
          <w:ilvl w:val="0"/>
          <w:numId w:val="9"/>
        </w:numPr>
        <w:spacing w:after="0" w:line="240" w:lineRule="auto"/>
        <w:ind w:left="0" w:right="-19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аттестовались с целью подтверждения соответствия занимаемой должности: воспитатели: Иванова Н. И.,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Вурц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К. С., Катышева Е. В., Бесчастнова Ю. В., Логинова А. А.,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Большухина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А. С., Горшкова А. Р., Шурыгина О. И., </w:t>
      </w:r>
      <w:proofErr w:type="spellStart"/>
      <w:r w:rsidRPr="00E0486C">
        <w:rPr>
          <w:rFonts w:ascii="Times New Roman" w:eastAsia="Times New Roman" w:hAnsi="Times New Roman" w:cs="Times New Roman"/>
          <w:sz w:val="24"/>
          <w:szCs w:val="24"/>
        </w:rPr>
        <w:t>Конанова</w:t>
      </w:r>
      <w:proofErr w:type="spellEnd"/>
      <w:r w:rsidRPr="00E0486C">
        <w:rPr>
          <w:rFonts w:ascii="Times New Roman" w:eastAsia="Times New Roman" w:hAnsi="Times New Roman" w:cs="Times New Roman"/>
          <w:sz w:val="24"/>
          <w:szCs w:val="24"/>
        </w:rPr>
        <w:t xml:space="preserve"> С. С., Королёва В. Н., Стародубова В.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4261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 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году прошли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ДОУ. На 30.12.202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6 педагогов проходят обучение в ВУЗах по педагогическим специальностям.</w:t>
      </w:r>
    </w:p>
    <w:p w:rsidR="00E0486C" w:rsidRDefault="00E0486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6C" w:rsidRDefault="00E0486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6C" w:rsidRDefault="00E0486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6C" w:rsidRDefault="00E0486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6C" w:rsidRDefault="00E0486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6C" w:rsidRDefault="00E0486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E0486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Диаграмма с характеристиками кадрового состава ДОУ.</w:t>
      </w: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color w:val="000000"/>
          <w:sz w:val="24"/>
          <w:szCs w:val="24"/>
        </w:rPr>
        <w:t>Стаж педагогических работников</w:t>
      </w: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94490" cy="2156604"/>
            <wp:effectExtent l="19050" t="0" r="251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4261" w:rsidRPr="003D5849" w:rsidRDefault="00E74261" w:rsidP="0097441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6C" w:rsidRDefault="00E0486C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923886" cy="2717321"/>
            <wp:effectExtent l="19050" t="0" r="10064" b="682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FF1" w:rsidRDefault="00983FF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FF1" w:rsidRDefault="00983FF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</w:t>
      </w: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130920" cy="2855344"/>
            <wp:effectExtent l="19050" t="0" r="12580" b="215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0240" w:rsidRDefault="00900240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плане запланированы мероприятия, направленные на создание условий непрерывного внутрикорпоративного повышения квалификации педагогов. В ДОУ созданы внутренние методические объединения для педагогов групп раннего возраста, групп детей 3-5 лет, групп детей 5-7 лет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компенсирующей направленности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качества образовательного процесса планом предусмотрены мероприятия различной направленности: педагогические советы, семинары-практикумы, мини-педсоветы каждой группы. Коллективные просмотры, консультации-диалоги и практикумы, круглые столы, работа гостиной молодого педагога.</w:t>
      </w:r>
    </w:p>
    <w:p w:rsidR="00E74261" w:rsidRPr="003D5849" w:rsidRDefault="006F61DE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распространения своего опыта, в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742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E74261" w:rsidRPr="000D3FF3">
        <w:rPr>
          <w:rFonts w:ascii="Times New Roman" w:hAnsi="Times New Roman" w:cs="Times New Roman"/>
          <w:b/>
          <w:color w:val="000000"/>
          <w:sz w:val="24"/>
          <w:szCs w:val="24"/>
        </w:rPr>
        <w:t>педагоги Д</w:t>
      </w:r>
      <w:r w:rsidR="00983FF1" w:rsidRPr="000D3FF3">
        <w:rPr>
          <w:rFonts w:ascii="Times New Roman" w:hAnsi="Times New Roman" w:cs="Times New Roman"/>
          <w:b/>
          <w:color w:val="000000"/>
          <w:sz w:val="24"/>
          <w:szCs w:val="24"/>
        </w:rPr>
        <w:t>ОУ</w:t>
      </w:r>
      <w:r w:rsidR="00983F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74261" w:rsidRPr="003D5849">
        <w:rPr>
          <w:rFonts w:ascii="Times New Roman" w:hAnsi="Times New Roman" w:cs="Times New Roman"/>
          <w:b/>
          <w:color w:val="000000"/>
          <w:sz w:val="24"/>
          <w:szCs w:val="24"/>
        </w:rPr>
        <w:t>приняли участие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разного уровня:</w:t>
      </w:r>
    </w:p>
    <w:p w:rsidR="00E74261" w:rsidRPr="003D5849" w:rsidRDefault="00E74261" w:rsidP="0097441E">
      <w:pPr>
        <w:spacing w:after="0" w:line="24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84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D5849">
        <w:rPr>
          <w:rFonts w:ascii="Times New Roman" w:hAnsi="Times New Roman" w:cs="Times New Roman"/>
          <w:sz w:val="24"/>
          <w:szCs w:val="24"/>
        </w:rPr>
        <w:t xml:space="preserve">Муниципальный  </w:t>
      </w:r>
      <w:r w:rsidRPr="003D5849">
        <w:rPr>
          <w:rFonts w:ascii="Times New Roman" w:hAnsi="Times New Roman" w:cs="Times New Roman"/>
          <w:noProof/>
          <w:sz w:val="24"/>
          <w:szCs w:val="24"/>
        </w:rPr>
        <w:t>фестиваль профессионального мастерства  «Педагогическая весна - 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3D5849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3D58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Стародубова В. Д.</w:t>
      </w:r>
      <w:r w:rsidRPr="003D5849">
        <w:rPr>
          <w:rFonts w:ascii="Times New Roman" w:hAnsi="Times New Roman" w:cs="Times New Roman"/>
          <w:sz w:val="24"/>
          <w:szCs w:val="24"/>
        </w:rPr>
        <w:t xml:space="preserve"> (номинант)</w:t>
      </w:r>
    </w:p>
    <w:p w:rsidR="00E74261" w:rsidRDefault="00E74261" w:rsidP="0097441E">
      <w:pPr>
        <w:suppressAutoHyphens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5849">
        <w:rPr>
          <w:rFonts w:ascii="Times New Roman" w:hAnsi="Times New Roman" w:cs="Times New Roman"/>
          <w:sz w:val="24"/>
          <w:szCs w:val="24"/>
        </w:rPr>
        <w:t>-  Муниципальный конкурс педагогического мастерства «Педагог-профессионал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5849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Гаврилова Н. В.</w:t>
      </w:r>
      <w:r w:rsidRPr="003D5849">
        <w:rPr>
          <w:rFonts w:ascii="Times New Roman" w:hAnsi="Times New Roman" w:cs="Times New Roman"/>
          <w:sz w:val="24"/>
          <w:szCs w:val="24"/>
        </w:rPr>
        <w:t xml:space="preserve"> (участник)</w:t>
      </w:r>
    </w:p>
    <w:p w:rsidR="00E74261" w:rsidRPr="003D5849" w:rsidRDefault="00E74261" w:rsidP="0097441E">
      <w:pPr>
        <w:suppressAutoHyphens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276"/>
        <w:gridCol w:w="3544"/>
        <w:gridCol w:w="1276"/>
        <w:gridCol w:w="1701"/>
        <w:gridCol w:w="1984"/>
      </w:tblGrid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Конкурс по финансовой грамотности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ВИТАПресс</w:t>
            </w:r>
            <w:proofErr w:type="spellEnd"/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стратегических инициатив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Ершкова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Пономаренко В. В.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Фестиваль методических материалов по безопасности «Парад идей»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Февраль, 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Приказ начальника УО № 67-01/07 от 15.02.2021</w:t>
            </w:r>
          </w:p>
        </w:tc>
        <w:tc>
          <w:tcPr>
            <w:tcW w:w="1984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Ершкова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Пономаренко В.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Епанечникова А.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Герасимова И.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Гаврилова Н. В.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Конкурс по финансовой грамотности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Игра-бродилка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по финансовой грамотности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84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Ершкова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Пономаренко В. В.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активное участие в подготовке воспитанников к участию в конкурсе детских кукольных театров «Мир сказок», проводимого в рамках муниципального фестиваля «</w:t>
            </w:r>
            <w:proofErr w:type="gramStart"/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Талантливые</w:t>
            </w:r>
            <w:proofErr w:type="gramEnd"/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дошколята-2021»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Март, 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</w:t>
            </w:r>
          </w:p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Приказ УО АУМР от 30.03.2021 г. № 136/01-07</w:t>
            </w:r>
          </w:p>
        </w:tc>
        <w:tc>
          <w:tcPr>
            <w:tcW w:w="1984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Розе С.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Куликина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К.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Шеян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Михайлова М.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участие в муниципальном конкурсе</w:t>
            </w:r>
          </w:p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педагогов дошкольных образовательных организаций</w:t>
            </w:r>
          </w:p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«Мой лучший проект» 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Март, 2021 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984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Михайлова М.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Ханькова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Новикова Е.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Герасимова И.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Гаврилова Н.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Ершкова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Пономаренко В.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Епанечникова А.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Ильмова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популяризацию физической культуры, спорта и ЗОЖ, активное участие в муниципальной информационной акции,  </w:t>
            </w:r>
            <w:proofErr w:type="gramStart"/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посвящённый</w:t>
            </w:r>
            <w:proofErr w:type="gramEnd"/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 комплекса ГТО, в честь 90-летия Всесоюзного физкультурного движения «Готов к труду и обороне»</w:t>
            </w:r>
          </w:p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молодёжной политики Администрации УМР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Коллектив МДОУ № 18 «Сказка»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областного конкурса  на лучшие учебно-методические  материалы по организации работы  по пожарной безопасности  в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Ярославское областное отделение Общероссийской общественной организации «Всероссийское добровольное пожарное общество»   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Соболева М. В.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Ершкова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Резчикова Т. А.  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Герасимова И. А.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Пономаренко В. В.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Лучшая </w:t>
            </w:r>
            <w:r w:rsidR="006F61DE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 номинации «Проект» фестиваля профессионального мастерства «Педагогическая весна - 2021»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Коллектив МДОУ № 18 «Сказка»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Интернет-олимпиада  «Солнечный свет» Дошкольное образование по ФГОС</w:t>
            </w:r>
            <w:r w:rsidR="006F6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Международный образовательный портал «Солнечный свет»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ДО2202061</w:t>
            </w: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Новикова Е. В.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Фестиваль методических материалов по безопасности «Парад идей»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Февраль, 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Приказ начальника УО № 67-01/07 от 15.02.2021</w:t>
            </w:r>
          </w:p>
        </w:tc>
        <w:tc>
          <w:tcPr>
            <w:tcW w:w="1984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Ершкова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Пономаренко В.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Епанечникова А.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Герасимова И.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Гаврилова Н. В.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Лучшая в номинации «Проект» фестиваля профессионального мастерства «Педагогическая весна - 2021»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Коллектив МДОУ № 18 «Сказка»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Участник фестиваля профессионального мастерства «Педагогическая весна - 2021»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98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Стародубова В. Д.</w:t>
            </w:r>
          </w:p>
        </w:tc>
      </w:tr>
      <w:tr w:rsidR="00E74261" w:rsidRPr="00843B82" w:rsidTr="002771B0"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544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и изобразительного творчества «Пасха Красная»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ЦД «Цветочный», Настоятель храма Корсунской иконы Божией матери протоирей Иоанн (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гощук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984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Михайлова М.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Паенд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А. Р.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Ильмова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Соболева М.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Нолвикова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Худинская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Резчикова Т.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Харитонова Е. В.</w:t>
            </w:r>
          </w:p>
        </w:tc>
      </w:tr>
    </w:tbl>
    <w:p w:rsidR="00E74261" w:rsidRDefault="00E74261" w:rsidP="009744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B8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</w:t>
      </w:r>
      <w:r w:rsidR="0063028D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Pr="00843B82">
        <w:rPr>
          <w:rFonts w:ascii="Times New Roman" w:hAnsi="Times New Roman" w:cs="Times New Roman"/>
          <w:color w:val="000000"/>
          <w:sz w:val="24"/>
          <w:szCs w:val="24"/>
        </w:rPr>
        <w:t>постоянно повышают свой профессиональный уровень, занимаясь самообразованием</w:t>
      </w:r>
      <w:r w:rsidR="000D3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B82">
        <w:rPr>
          <w:rFonts w:ascii="Times New Roman" w:hAnsi="Times New Roman" w:cs="Times New Roman"/>
          <w:color w:val="000000"/>
          <w:sz w:val="24"/>
          <w:szCs w:val="24"/>
        </w:rPr>
        <w:t xml:space="preserve"> участвуя в </w:t>
      </w:r>
      <w:proofErr w:type="spellStart"/>
      <w:r w:rsidRPr="00843B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3B82">
        <w:rPr>
          <w:rFonts w:ascii="Times New Roman" w:hAnsi="Times New Roman" w:cs="Times New Roman"/>
          <w:sz w:val="24"/>
          <w:szCs w:val="24"/>
        </w:rPr>
        <w:t>ебинарах</w:t>
      </w:r>
      <w:proofErr w:type="spellEnd"/>
      <w:r w:rsidRPr="00843B82">
        <w:rPr>
          <w:rFonts w:ascii="Times New Roman" w:hAnsi="Times New Roman" w:cs="Times New Roman"/>
          <w:sz w:val="24"/>
          <w:szCs w:val="24"/>
        </w:rPr>
        <w:t xml:space="preserve">, конференциях, видеоконференциях, мастер-классах, </w:t>
      </w:r>
      <w:proofErr w:type="spellStart"/>
      <w:r w:rsidRPr="00843B82">
        <w:rPr>
          <w:rFonts w:ascii="Times New Roman" w:hAnsi="Times New Roman" w:cs="Times New Roman"/>
          <w:sz w:val="24"/>
          <w:szCs w:val="24"/>
        </w:rPr>
        <w:t>онлайн-семинарах</w:t>
      </w:r>
      <w:proofErr w:type="spellEnd"/>
      <w:r w:rsidRPr="00843B82">
        <w:rPr>
          <w:rFonts w:ascii="Times New Roman" w:hAnsi="Times New Roman" w:cs="Times New Roman"/>
          <w:sz w:val="24"/>
          <w:szCs w:val="24"/>
        </w:rPr>
        <w:t>,</w:t>
      </w:r>
      <w:r w:rsidR="000D3FF3">
        <w:rPr>
          <w:rFonts w:ascii="Times New Roman" w:hAnsi="Times New Roman" w:cs="Times New Roman"/>
          <w:sz w:val="24"/>
          <w:szCs w:val="24"/>
        </w:rPr>
        <w:t xml:space="preserve">  являясь членами жюри конкурсов</w:t>
      </w:r>
      <w:r w:rsidRPr="00843B82">
        <w:rPr>
          <w:rFonts w:ascii="Times New Roman" w:hAnsi="Times New Roman" w:cs="Times New Roman"/>
          <w:sz w:val="24"/>
          <w:szCs w:val="24"/>
        </w:rPr>
        <w:t xml:space="preserve"> разного уровня и публикуясь на сайте ДОУ</w:t>
      </w:r>
      <w:r w:rsidR="000D3FF3">
        <w:rPr>
          <w:rFonts w:ascii="Times New Roman" w:hAnsi="Times New Roman" w:cs="Times New Roman"/>
          <w:sz w:val="24"/>
          <w:szCs w:val="24"/>
        </w:rPr>
        <w:t xml:space="preserve">, </w:t>
      </w:r>
      <w:r w:rsidRPr="00843B82">
        <w:rPr>
          <w:rFonts w:ascii="Times New Roman" w:hAnsi="Times New Roman" w:cs="Times New Roman"/>
          <w:sz w:val="24"/>
          <w:szCs w:val="24"/>
        </w:rPr>
        <w:t>на других образовате6льных сайтах и в федеральных изданиях</w:t>
      </w:r>
      <w:r w:rsidRPr="0084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AC" w:rsidRPr="00843B82" w:rsidRDefault="006439AC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19"/>
        <w:gridCol w:w="3692"/>
        <w:gridCol w:w="1418"/>
        <w:gridCol w:w="1559"/>
        <w:gridCol w:w="1787"/>
      </w:tblGrid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как метод профилактики агрессивного поведения детей дошкольного возраста» (9)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29.08.2020-30.08.2020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Герасимова И. А.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по ИКТ  «Как создавать наглядный материал в программе </w:t>
            </w:r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»? (36) 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мастерская Марии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 19.05.2020 по 21.05.2020 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15599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профилактике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гриппа и острых респираторных вирусных инфекций в образовательных организациях»</w:t>
            </w:r>
            <w:r w:rsidR="0064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ООО «Результат»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по ИКТ   «Продвижение себя в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как личности и профессионала» (16)</w:t>
            </w:r>
            <w:r w:rsidR="0064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Студия развития личности Марии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Верал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 29.02.2020 по 5.03.2020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4836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«Секреты запуска речи у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неговорящего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ребёнка»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ЧОУ ДПО «Логопед Профи»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ЛогоЭксперт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85457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по ИКТ  «Дистанционное образование: как использовать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учащихся, родителей и коллег » (6) Студия развития личности Марии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Верал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 29.03.2020 по 31.03.2020 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5528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по ИКТ  «Как использовать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онлайн-сервисы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в дистанционной работе в школе и ли в ДОУ?» (6) </w:t>
            </w:r>
            <w:r w:rsidR="00643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мастерская Марии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 21.04.2020 по 23.04.2020 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10214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эмоционального выгорания педагога в период пандемии » (6) 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Студия развития личности Марии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Верал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 17.08.2020 по 19.08.2020 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6110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Онлайн-курс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по ИКТ  «Как педагогу сделать свой сайт?» (6) 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мастерская Марии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 23.03.2020 по 25.03.2020 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7545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Слушатель семинара «День дефектолога в </w:t>
            </w:r>
            <w:proofErr w:type="gram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. Угличе: презентация эффективных практик 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Ханькова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Гендерное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детей дошкольного возраста» (1 ч)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Педагогический портал «Солнечный Свет»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СМ2435850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Куликина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К. В.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«Документационное обеспечение работы учителей-логопедов и дефектологов: сопровождение ребёнка с ОВЗ» (6)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ДПО Институт повышения квалификации и переподготовки ДЕФЕКТОЛОГИЯ </w:t>
            </w:r>
            <w:proofErr w:type="gram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Ханькова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Слушатель Народного Университета Детства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– как средство развития инженерного мышления детей дошкольного возраста»</w:t>
            </w:r>
            <w:r w:rsidR="0097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Тема: «ЛАБОРАТОРИЯ ЗВУКА для дошколят»</w:t>
            </w:r>
            <w:r w:rsidR="0097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Рыбаков фонд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За распространение педагогического опыта во всероссийском педагогическом сообществе «УРОК</w:t>
            </w:r>
            <w:proofErr w:type="gram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Ф»</w:t>
            </w:r>
            <w:r w:rsidR="0097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Личная страница участника в сообществе – </w:t>
            </w:r>
            <w:r w:rsidR="0097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0D3FF3" w:rsidRPr="0018053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D3FF3" w:rsidRPr="001805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D3FF3" w:rsidRPr="001805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урок.рф</w:t>
              </w:r>
              <w:proofErr w:type="spellEnd"/>
              <w:r w:rsidR="000D3FF3" w:rsidRPr="001805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D3FF3" w:rsidRPr="0018053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user</w:t>
              </w:r>
              <w:r w:rsidR="000D3FF3" w:rsidRPr="001805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/296131</w:t>
              </w:r>
            </w:hyperlink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Декабрь, 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Ханькова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Участник конкурса для логопедов и дефектологов на лучшую разработку наглядно-дидактического пособия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Учебный центр «УРОК»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10.09.2020-10.12.2020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20-054833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Ханькова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0D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Автор статьи Проект «Артикуляционная гимнастика для малышей»</w:t>
            </w:r>
            <w:r w:rsidR="000D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Журнал «Современный урок»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Серия СУ № 8182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«Методика» Логопедического обследования детей 4-8 лет (Акименко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 М.)» (2 ч)</w:t>
            </w:r>
            <w:r w:rsidR="000D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Студия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ВиЭль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4261" w:rsidRPr="00843B82" w:rsidRDefault="00465DAC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vl</w:t>
              </w:r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psystudio</w:t>
              </w:r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74261" w:rsidRPr="00843B82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5.09.2020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Онлайн-сервисы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педагога» (2 ч)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21021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Роганова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И. С.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«Очное и дистанционное сопровождение детей с ОВЗ с помощью интерактивной документации» (3 ч)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1253467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0D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«Игровые технологии в рамках программы подготовки детей к школе» (3 ч)</w:t>
            </w:r>
            <w:r w:rsidR="000D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1258317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«Оперативное создание индивидуального маршрута для дошкольника с ОВЗ с помощью компьютерной программы КИМП»</w:t>
            </w:r>
          </w:p>
          <w:p w:rsidR="00E74261" w:rsidRPr="00843B82" w:rsidRDefault="00E74261" w:rsidP="000D3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(3 ч)</w:t>
            </w:r>
            <w:r w:rsidR="000D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1282479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Участник образовательного сообщества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ООО «Центр развития» педагогики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Академия развития творчества АРТ-ТАЛАНТ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05.09.2020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№ ЭП 49-289397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Новикова Е. В.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Член профессионального (общественного) жюри этапа Всероссийского конкурса «Педагогический дебют»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87" w:type="dxa"/>
          </w:tcPr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Гордеева И. Г.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Розе С. А.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Курицына И. А.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Епанечникова А. В.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Курицина</w:t>
            </w:r>
            <w:proofErr w:type="spellEnd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 xml:space="preserve"> Н. В.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Головнова</w:t>
            </w:r>
            <w:proofErr w:type="spellEnd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 xml:space="preserve"> И. Ю.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«Включение основ финансовой грамотности в ДОО в соответствии с Методическими рекомендациями Министерства просвещения РФ»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ВИТАПресс</w:t>
            </w:r>
            <w:proofErr w:type="spellEnd"/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стратегических инициатив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87" w:type="dxa"/>
          </w:tcPr>
          <w:p w:rsidR="00E74261" w:rsidRPr="000D3FF3" w:rsidRDefault="00E74261" w:rsidP="00974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Пономаренко В. В.</w:t>
            </w:r>
          </w:p>
          <w:p w:rsidR="00E74261" w:rsidRPr="000D3FF3" w:rsidRDefault="00E74261" w:rsidP="00974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Ершкова</w:t>
            </w:r>
            <w:proofErr w:type="spellEnd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 xml:space="preserve"> Н. Д.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Онлайн-выставка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«Игровой ресурс в работе коррекционного педагога» в рамках регионального семинара «Эффективные практики коррекционно-развивающей работы при сопровождении детей с ОВЗ»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87" w:type="dxa"/>
          </w:tcPr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Розе С. А.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Мальцева П. Ю.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Гаврилова Н. В.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Ханькова</w:t>
            </w:r>
            <w:proofErr w:type="spellEnd"/>
            <w:r w:rsidRPr="00843B82">
              <w:rPr>
                <w:rFonts w:ascii="Times New Roman" w:hAnsi="Times New Roman" w:cs="Times New Roman"/>
                <w:sz w:val="20"/>
                <w:szCs w:val="20"/>
              </w:rPr>
              <w:t xml:space="preserve"> Н. Д.</w:t>
            </w:r>
          </w:p>
          <w:p w:rsidR="00E74261" w:rsidRPr="00843B82" w:rsidRDefault="00E74261" w:rsidP="000D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Панафидина Н. Л.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Авторский материал «Педагогический совет на тему «Правила дорожные всем нам знать положено»</w:t>
            </w:r>
            <w:r w:rsidR="000D3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педагогика» № 9 (164)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Издательство «Детство-пресс»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Ноябрь, 2020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Логинова А. А.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Член профессионального (общественного) жюри этапа Всероссийского конкурса «Воспитатель года»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Март, 2021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87" w:type="dxa"/>
          </w:tcPr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Гордеева И. Г.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Розе С. А.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Курицына И. А.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Епанечникова А. В.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Курицина</w:t>
            </w:r>
            <w:proofErr w:type="spellEnd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 xml:space="preserve"> Н. В.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Головнова</w:t>
            </w:r>
            <w:proofErr w:type="spellEnd"/>
            <w:r w:rsidRPr="000D3FF3">
              <w:rPr>
                <w:rFonts w:ascii="Times New Roman" w:hAnsi="Times New Roman" w:cs="Times New Roman"/>
                <w:sz w:val="18"/>
                <w:szCs w:val="18"/>
              </w:rPr>
              <w:t xml:space="preserve"> И. Ю.</w:t>
            </w:r>
          </w:p>
          <w:p w:rsidR="00E74261" w:rsidRPr="000D3FF3" w:rsidRDefault="00E74261" w:rsidP="000D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F3">
              <w:rPr>
                <w:rFonts w:ascii="Times New Roman" w:hAnsi="Times New Roman" w:cs="Times New Roman"/>
                <w:sz w:val="18"/>
                <w:szCs w:val="18"/>
              </w:rPr>
              <w:t>Хвастушина Е. А.</w:t>
            </w:r>
          </w:p>
        </w:tc>
      </w:tr>
      <w:tr w:rsidR="00E74261" w:rsidRPr="00843B82" w:rsidTr="0063028D">
        <w:tc>
          <w:tcPr>
            <w:tcW w:w="151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692" w:type="dxa"/>
          </w:tcPr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Конференция «Особый ребенок: обучение, воспитание, развитие», </w:t>
            </w: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Секция 2 «Технологии специального и инклюзивного образования»,</w:t>
            </w:r>
          </w:p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выступление</w:t>
            </w: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«Познавательное развитие детей с ОВЗ через совместное создание предметно-пространственной среды»</w:t>
            </w:r>
          </w:p>
        </w:tc>
        <w:tc>
          <w:tcPr>
            <w:tcW w:w="1418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559" w:type="dxa"/>
          </w:tcPr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87" w:type="dxa"/>
          </w:tcPr>
          <w:p w:rsidR="00E74261" w:rsidRPr="00843B82" w:rsidRDefault="00E74261" w:rsidP="00974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Мальцева П. Ю.</w:t>
            </w:r>
          </w:p>
          <w:p w:rsidR="00E74261" w:rsidRPr="00843B82" w:rsidRDefault="00E74261" w:rsidP="0097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 w:rsidR="000D3FF3">
        <w:rPr>
          <w:rFonts w:ascii="Times New Roman" w:hAnsi="Times New Roman" w:cs="Times New Roman"/>
          <w:color w:val="000000"/>
          <w:sz w:val="24"/>
          <w:szCs w:val="24"/>
        </w:rPr>
        <w:t xml:space="preserve">планируют направление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0D3FF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0D3F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3FF3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5"/>
        <w:tblW w:w="9771" w:type="dxa"/>
        <w:tblInd w:w="80" w:type="dxa"/>
        <w:tblLook w:val="04A0"/>
      </w:tblPr>
      <w:tblGrid>
        <w:gridCol w:w="3784"/>
        <w:gridCol w:w="3485"/>
        <w:gridCol w:w="973"/>
        <w:gridCol w:w="1529"/>
      </w:tblGrid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973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29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</w:t>
            </w:r>
            <w:r w:rsidRPr="00C3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воспитателей компенсирующих групп детей 5-7 лет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Практическая деятельность педагога </w:t>
            </w: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детьми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объединение воспитателей групп детей 5-7 лет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Трансляция опыта работы «Развитие речи детей старшего дошкольного возраста через театрализованную деятельность»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Ильмова</w:t>
            </w:r>
            <w:proofErr w:type="spellEnd"/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В.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</w:t>
            </w: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учителей-логопедов и учителей-дефектологов города и района.</w:t>
            </w:r>
          </w:p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Участие в создании банка видео мастер-классов для родителей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учителя-логопеды </w:t>
            </w:r>
          </w:p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воспитателей компенсирующих групп детей 5-7 лет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proofErr w:type="gramStart"/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кл встр</w:t>
            </w:r>
            <w:proofErr w:type="gramEnd"/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еч с педагогом-психологом</w:t>
            </w: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«Особенности работы с детьми с ОВЗ»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Курицына И. А.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воспитателей групп детей раннего возраста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tabs>
                <w:tab w:val="left" w:pos="317"/>
              </w:tabs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Консультация-практикум «Кто на самом деле не умеет играть: дети или педагог?» 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И. Г.</w:t>
            </w:r>
          </w:p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Шурыгина О. И.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воспитателей компенсирующих групп детей 3-5 лет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tabs>
                <w:tab w:val="left" w:pos="34"/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деятельность педагога с детьми «Правила в жизни ребёнка»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Орехова Е. Н.</w:t>
            </w: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</w:t>
            </w: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учителей-логопедов и учителей-дефектологов города и района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Межмуниципальная гостиная педагогического опыта</w:t>
            </w:r>
          </w:p>
          <w:p w:rsidR="00E74261" w:rsidRPr="00C311E6" w:rsidRDefault="00E74261" w:rsidP="000D3F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«Сенсомоторное развитие детей с ОВЗ»</w:t>
            </w:r>
            <w:r w:rsidR="000D3F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 Стендовый доклад « Игровые приемы по преодолению </w:t>
            </w:r>
            <w:proofErr w:type="spellStart"/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проприоцептивной</w:t>
            </w:r>
            <w:proofErr w:type="spellEnd"/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 дисфункции у детей с ОВЗ»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П. Ю.</w:t>
            </w:r>
          </w:p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261" w:rsidRPr="00C311E6" w:rsidTr="002771B0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воспитателей компенсирующих групп детей 5-7 лет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деятельность педагога с детьми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29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Шеян</w:t>
            </w:r>
            <w:proofErr w:type="spellEnd"/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А.</w:t>
            </w:r>
          </w:p>
        </w:tc>
      </w:tr>
      <w:tr w:rsidR="00E74261" w:rsidRPr="00C311E6" w:rsidTr="000D3FF3">
        <w:tc>
          <w:tcPr>
            <w:tcW w:w="3784" w:type="dxa"/>
          </w:tcPr>
          <w:p w:rsidR="00E74261" w:rsidRPr="00C311E6" w:rsidRDefault="00E74261" w:rsidP="0097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</w:t>
            </w: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учителей-логопедов и учителей-дефектологов города и района</w:t>
            </w:r>
          </w:p>
        </w:tc>
        <w:tc>
          <w:tcPr>
            <w:tcW w:w="3485" w:type="dxa"/>
          </w:tcPr>
          <w:p w:rsidR="00E74261" w:rsidRPr="00C311E6" w:rsidRDefault="00E74261" w:rsidP="009744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Логопедический марафон «Коррекционная работа по преодолению нарушений произношения у детей звуков раннего онтогенеза»</w:t>
            </w:r>
            <w:r w:rsidR="000D3F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C31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Семинар-практикум «</w:t>
            </w: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Логопедическая работа по преодолению нарушений произношения губных звуков у детей»</w:t>
            </w:r>
            <w:r w:rsidR="000D3F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- Сообщение «Недостатки произношения губных звуков»;</w:t>
            </w:r>
          </w:p>
          <w:p w:rsidR="00E74261" w:rsidRPr="00C311E6" w:rsidRDefault="00E74261" w:rsidP="009744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- Практикум «Этапы  и методы логопедического воздействия»;</w:t>
            </w:r>
          </w:p>
          <w:p w:rsidR="00E74261" w:rsidRPr="00C311E6" w:rsidRDefault="00E74261" w:rsidP="009744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hAnsi="Times New Roman" w:cs="Times New Roman"/>
                <w:sz w:val="20"/>
                <w:szCs w:val="20"/>
              </w:rPr>
              <w:t>- Обзор литературы</w:t>
            </w:r>
          </w:p>
        </w:tc>
        <w:tc>
          <w:tcPr>
            <w:tcW w:w="973" w:type="dxa"/>
            <w:vAlign w:val="center"/>
          </w:tcPr>
          <w:p w:rsidR="00E74261" w:rsidRPr="00C311E6" w:rsidRDefault="00E74261" w:rsidP="0097441E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1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29" w:type="dxa"/>
          </w:tcPr>
          <w:p w:rsidR="00E74261" w:rsidRPr="00973407" w:rsidRDefault="00E74261" w:rsidP="000D3FF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Курицына И.А.</w:t>
            </w:r>
          </w:p>
          <w:p w:rsidR="00E74261" w:rsidRPr="00973407" w:rsidRDefault="00973407" w:rsidP="000D3FF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74261"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Гаврилова Н. В.,</w:t>
            </w:r>
          </w:p>
          <w:p w:rsidR="00E74261" w:rsidRPr="00973407" w:rsidRDefault="00E74261" w:rsidP="000D3FF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Панафидина Н.В.,</w:t>
            </w:r>
          </w:p>
          <w:p w:rsidR="00E74261" w:rsidRPr="00973407" w:rsidRDefault="00E74261" w:rsidP="000D3FF3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Ханькова</w:t>
            </w:r>
            <w:proofErr w:type="spellEnd"/>
            <w:r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Н.Д.,</w:t>
            </w:r>
          </w:p>
          <w:p w:rsidR="00E74261" w:rsidRPr="00973407" w:rsidRDefault="00E74261" w:rsidP="000D3FF3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4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Епанечникова А.В.</w:t>
            </w:r>
          </w:p>
        </w:tc>
      </w:tr>
    </w:tbl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97340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ДОУ </w:t>
      </w:r>
      <w:r w:rsidR="00973407">
        <w:rPr>
          <w:rFonts w:ascii="Times New Roman" w:hAnsi="Times New Roman" w:cs="Times New Roman"/>
          <w:color w:val="000000"/>
          <w:sz w:val="24"/>
          <w:szCs w:val="24"/>
        </w:rPr>
        <w:t>организована работа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психолого-педагогический консилиум с целью создания оптимальных условий обучения и развития, социализации и адаптации воспитанников посредством психолого-педагогического сопровождения</w:t>
      </w:r>
      <w:r w:rsidRPr="00B872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72EF" w:rsidRPr="00B87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2EF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работе </w:t>
      </w:r>
      <w:proofErr w:type="spellStart"/>
      <w:r w:rsidRPr="00B872EF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B872EF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Положением о психолого-педагогическом консилиуме МДОУ </w:t>
      </w:r>
      <w:proofErr w:type="spellStart"/>
      <w:r w:rsidRPr="00B872E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872EF">
        <w:rPr>
          <w:rFonts w:ascii="Times New Roman" w:hAnsi="Times New Roman" w:cs="Times New Roman"/>
          <w:color w:val="000000"/>
          <w:sz w:val="24"/>
          <w:szCs w:val="24"/>
        </w:rPr>
        <w:t>/с №18 «Сказка, утвержденном приказом заведующего № 104/01-08 от 21.12.2020г.</w:t>
      </w:r>
    </w:p>
    <w:p w:rsidR="00900240" w:rsidRPr="00FB4F57" w:rsidRDefault="00126C19" w:rsidP="00C45076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="00900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в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Д</w:t>
      </w:r>
      <w:r w:rsidR="00900240">
        <w:rPr>
          <w:rFonts w:hAnsi="Times New Roman" w:cs="Times New Roman"/>
          <w:color w:val="000000"/>
          <w:sz w:val="24"/>
          <w:szCs w:val="24"/>
        </w:rPr>
        <w:t>ОУ</w:t>
      </w:r>
      <w:r w:rsidR="00900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созданы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кадровые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условия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>
        <w:rPr>
          <w:rFonts w:hAnsi="Times New Roman" w:cs="Times New Roman"/>
          <w:color w:val="000000"/>
          <w:sz w:val="24"/>
          <w:szCs w:val="24"/>
        </w:rPr>
        <w:t>которые</w:t>
      </w:r>
      <w:r w:rsidR="00900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обеспечиваю</w:t>
      </w:r>
      <w:r w:rsidR="00900240">
        <w:rPr>
          <w:rFonts w:hAnsi="Times New Roman" w:cs="Times New Roman"/>
          <w:color w:val="000000"/>
          <w:sz w:val="24"/>
          <w:szCs w:val="24"/>
        </w:rPr>
        <w:t>т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качественную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реализацию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образовательн</w:t>
      </w:r>
      <w:r w:rsidR="00900240">
        <w:rPr>
          <w:rFonts w:hAnsi="Times New Roman" w:cs="Times New Roman"/>
          <w:color w:val="000000"/>
          <w:sz w:val="24"/>
          <w:szCs w:val="24"/>
        </w:rPr>
        <w:t>ых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программ</w:t>
      </w:r>
      <w:r w:rsidR="0090024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900240">
        <w:rPr>
          <w:rFonts w:hAnsi="Times New Roman" w:cs="Times New Roman"/>
          <w:color w:val="000000"/>
          <w:sz w:val="24"/>
          <w:szCs w:val="24"/>
        </w:rPr>
        <w:t>Педагоги</w:t>
      </w:r>
      <w:r w:rsidR="00900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>
        <w:rPr>
          <w:rFonts w:hAnsi="Times New Roman" w:cs="Times New Roman"/>
          <w:color w:val="000000"/>
          <w:sz w:val="24"/>
          <w:szCs w:val="24"/>
        </w:rPr>
        <w:t>имеют</w:t>
      </w:r>
      <w:r w:rsidR="009002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>
        <w:rPr>
          <w:rFonts w:hAnsi="Times New Roman" w:cs="Times New Roman"/>
          <w:color w:val="000000"/>
          <w:sz w:val="24"/>
          <w:szCs w:val="24"/>
        </w:rPr>
        <w:t>возможность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для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непрерывного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развития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через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систему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методических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900240">
        <w:rPr>
          <w:rFonts w:hAnsi="Times New Roman" w:cs="Times New Roman"/>
          <w:color w:val="000000"/>
          <w:sz w:val="24"/>
          <w:szCs w:val="24"/>
        </w:rPr>
        <w:t>.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ДОУ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зарекомендовали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себя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как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инициативный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творческий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коллектив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умеющий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найти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подход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каждому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ребенку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помочь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раскрыть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развить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его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gramStart"/>
      <w:r w:rsidR="00900240" w:rsidRPr="00FB4F57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3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3BF">
        <w:rPr>
          <w:rFonts w:hAnsi="Times New Roman" w:cs="Times New Roman"/>
          <w:color w:val="000000"/>
          <w:sz w:val="24"/>
          <w:szCs w:val="24"/>
        </w:rPr>
        <w:t>С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истема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психолого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-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сопровождения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педагогов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уровень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подготовленности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мастерства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их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творческий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потенциал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843BF">
        <w:rPr>
          <w:rFonts w:hAnsi="Times New Roman" w:cs="Times New Roman"/>
          <w:color w:val="000000"/>
          <w:sz w:val="24"/>
          <w:szCs w:val="24"/>
        </w:rPr>
        <w:t>возможность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B843BF">
        <w:rPr>
          <w:rFonts w:hAnsi="Times New Roman" w:cs="Times New Roman"/>
          <w:color w:val="000000"/>
          <w:sz w:val="24"/>
          <w:szCs w:val="24"/>
        </w:rPr>
        <w:t>повышения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своего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теоретического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уровня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позволяют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педагогам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создать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комфортные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условия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в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группах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грамотно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успешно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строить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процесс</w:t>
      </w:r>
      <w:r w:rsidR="00B843BF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Однако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педагогам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узким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специалистам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более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lastRenderedPageBreak/>
        <w:t>активно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3BF" w:rsidRPr="00FB4F57">
        <w:rPr>
          <w:rFonts w:hAnsi="Times New Roman" w:cs="Times New Roman"/>
          <w:color w:val="000000"/>
          <w:sz w:val="24"/>
          <w:szCs w:val="24"/>
        </w:rPr>
        <w:t>необходимо</w:t>
      </w:r>
      <w:r w:rsidR="00B843BF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принимать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участие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в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методических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мероприятиях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3BF">
        <w:rPr>
          <w:rFonts w:hAnsi="Times New Roman" w:cs="Times New Roman"/>
          <w:color w:val="000000"/>
          <w:sz w:val="24"/>
          <w:szCs w:val="24"/>
        </w:rPr>
        <w:t>муниципального</w:t>
      </w:r>
      <w:r w:rsidR="00B843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уровня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так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как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это</w:t>
      </w:r>
      <w:r w:rsidR="00B843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учитывается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прохождении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процедуры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A24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аттестации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работника</w:t>
      </w:r>
      <w:r w:rsidR="00CA24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A2405">
        <w:rPr>
          <w:rFonts w:hAnsi="Times New Roman" w:cs="Times New Roman"/>
          <w:color w:val="000000"/>
          <w:sz w:val="24"/>
          <w:szCs w:val="24"/>
        </w:rPr>
        <w:t>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играет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большую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роль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в</w:t>
      </w:r>
      <w:r w:rsidR="00900240">
        <w:rPr>
          <w:rFonts w:hAnsi="Times New Roman" w:cs="Times New Roman"/>
          <w:color w:val="000000"/>
          <w:sz w:val="24"/>
          <w:szCs w:val="24"/>
        </w:rPr>
        <w:t> 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повышении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рейтинга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Д</w:t>
      </w:r>
      <w:r w:rsidR="00CA2405">
        <w:rPr>
          <w:rFonts w:hAnsi="Times New Roman" w:cs="Times New Roman"/>
          <w:color w:val="000000"/>
          <w:sz w:val="24"/>
          <w:szCs w:val="24"/>
        </w:rPr>
        <w:t>ОУ</w:t>
      </w:r>
      <w:r w:rsidR="00900240" w:rsidRPr="00FB4F57">
        <w:rPr>
          <w:rFonts w:hAnsi="Times New Roman" w:cs="Times New Roman"/>
          <w:color w:val="000000"/>
          <w:sz w:val="24"/>
          <w:szCs w:val="24"/>
        </w:rPr>
        <w:t>.</w:t>
      </w:r>
    </w:p>
    <w:p w:rsidR="00E74261" w:rsidRPr="00126C1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году  пополнен учебно-методический компле</w:t>
      </w:r>
      <w:proofErr w:type="gram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ограмме «От рождения до школы»: 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Найбауэр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О. В.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Куракина «Развивающие игровые сеансы в ясельных группах детского сада»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-3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элементарных математических представлений в ясельных группах детского сада»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-3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С. Ю. Фёдорова «Планы физкультурных занятий» (2-3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речи в ясельных группах детского сада»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-3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Т. Е. Харченко «Утренняя гимнастика в ясельных группах детского сада»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-3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Л. В. Абрамцева, И. 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«Социально-коммуникативное развитие дошкольников» (2-3 года);</w:t>
      </w:r>
    </w:p>
    <w:p w:rsidR="00E74261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«Аппликация в детском саду» (3-4 года, 4-5 лет, 5-6 лет);</w:t>
      </w:r>
    </w:p>
    <w:p w:rsidR="00E74261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«Лепка в детском саду» (4-5 лет, 5-6 лет);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«Пространство детской реализации. Проектная деятельность» (5-7 лет);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Е. Е. Крашенинников, О. Л. Холодова «Развивающий диалог как инструмент развития познавательных способностей» (4-7 лет).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Белолуцкая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Денисенкова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Ю. А. Короткова, И.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Е. О. Смирнова, Н. И. Титова «Современный детский сад. Универсальные целевые ориентиры дошкольного образования»;</w:t>
      </w:r>
    </w:p>
    <w:p w:rsidR="00E74261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Л. Логинова «Образовательное событие как инновационная технология работы с детьми» (3-7 лет)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0"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О. 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«Мир физических явлений» (4-7 лет).</w:t>
      </w:r>
    </w:p>
    <w:p w:rsidR="00E74261" w:rsidRPr="003D5849" w:rsidRDefault="00E74261" w:rsidP="0097441E">
      <w:pPr>
        <w:tabs>
          <w:tab w:val="left" w:pos="567"/>
        </w:tabs>
        <w:spacing w:before="100" w:beforeAutospacing="1" w:after="0" w:line="240" w:lineRule="auto"/>
        <w:ind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Оформлена подписка на периодические издания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A240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CA2405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</w:t>
      </w:r>
      <w:r w:rsidRPr="00CA240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A240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плюс и Методист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что позволяет педагогам быть в курсе современных тенденций дошкольного образования и заниматься самообразованием. </w:t>
      </w:r>
    </w:p>
    <w:p w:rsidR="00E74261" w:rsidRPr="003D5849" w:rsidRDefault="00CA2405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405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</w:rPr>
        <w:t>: в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74261" w:rsidRPr="003D5849" w:rsidRDefault="00E74261" w:rsidP="0097441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В ДОУ сформирована материально-техническая база для реализации образовательных программ, жизнеобеспечения и развития детей.   В обоих зданиях оборудованы помещения: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помещения со спальными комнатами – </w:t>
      </w:r>
      <w:r w:rsidRPr="008C3A4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групповые помещения без спальных комнат – 2;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кабинет учителя-логопеда – 4;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кабинет учителя-дефектолога, педагога-психолога 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Pr="008C3A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кабинет заведующего – 1;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– 2;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музыкальный зал – 2;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физкультурный зал – 1;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proofErr w:type="spellStart"/>
      <w:r w:rsidRPr="003D5849">
        <w:rPr>
          <w:rFonts w:ascii="Times New Roman" w:hAnsi="Times New Roman" w:cs="Times New Roman"/>
          <w:color w:val="000000"/>
          <w:sz w:val="24"/>
          <w:szCs w:val="24"/>
        </w:rPr>
        <w:t>ИЗО</w:t>
      </w:r>
      <w:r w:rsidR="00CA24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3D58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пищеблок – 2;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прачечная – 2;</w:t>
      </w:r>
    </w:p>
    <w:p w:rsidR="00E74261" w:rsidRPr="003D5849" w:rsidRDefault="00E74261" w:rsidP="0097441E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медицинский кабинет – 2.</w:t>
      </w:r>
    </w:p>
    <w:p w:rsidR="00CA2405" w:rsidRDefault="00CA2405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планируются мероприятия, направленные на пополне</w:t>
      </w:r>
      <w:r w:rsidR="0040014E">
        <w:rPr>
          <w:rFonts w:ascii="Times New Roman" w:hAnsi="Times New Roman" w:cs="Times New Roman"/>
          <w:color w:val="000000"/>
          <w:sz w:val="24"/>
          <w:szCs w:val="24"/>
        </w:rPr>
        <w:t>ние и улучшение РППС  помещений групп и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гул</w:t>
      </w:r>
      <w:r w:rsidR="0040014E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чных участков</w:t>
      </w:r>
      <w:r w:rsidR="004001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 xml:space="preserve">в 2021 г. проведен </w:t>
      </w:r>
      <w:r w:rsidR="0040014E" w:rsidRPr="008C3A43">
        <w:rPr>
          <w:rFonts w:ascii="Times New Roman" w:hAnsi="Times New Roman" w:cs="Times New Roman"/>
          <w:color w:val="000000"/>
          <w:sz w:val="24"/>
          <w:szCs w:val="24"/>
        </w:rPr>
        <w:t xml:space="preserve">смотр-конкурс </w:t>
      </w:r>
      <w:r w:rsidR="008C3A43" w:rsidRPr="008C3A43">
        <w:rPr>
          <w:rFonts w:ascii="Times New Roman" w:hAnsi="Times New Roman" w:cs="Times New Roman"/>
          <w:color w:val="000000"/>
          <w:sz w:val="24"/>
          <w:szCs w:val="24"/>
        </w:rPr>
        <w:t>зимних уча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C3A43" w:rsidRPr="008C3A43">
        <w:rPr>
          <w:rFonts w:ascii="Times New Roman" w:hAnsi="Times New Roman" w:cs="Times New Roman"/>
          <w:color w:val="000000"/>
          <w:sz w:val="24"/>
          <w:szCs w:val="24"/>
        </w:rPr>
        <w:t>тков,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A43" w:rsidRPr="008C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</w:t>
      </w:r>
      <w:proofErr w:type="spellStart"/>
      <w:r w:rsidR="008C3A43">
        <w:rPr>
          <w:rFonts w:ascii="Times New Roman" w:hAnsi="Times New Roman" w:cs="Times New Roman"/>
          <w:color w:val="000000"/>
          <w:sz w:val="24"/>
          <w:szCs w:val="24"/>
        </w:rPr>
        <w:t>лэп-буков</w:t>
      </w:r>
      <w:proofErr w:type="spellEnd"/>
      <w:r w:rsidR="008C3A43"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финансовой грамотности, организован тематический контроль «Эффективность деятельности коллектива ДОУ по формированию </w:t>
      </w:r>
      <w:r w:rsidR="008C3A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ЗОЖ дошкольников», в рамках которого оценивалось создание условия в группах и на участках в данном направлении</w:t>
      </w:r>
      <w:r w:rsidRPr="008C3A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При создании развивающей предметно-пространственной среды в группах и на прогулочных участках, воспитатели учитывают возрастные, индивидуальные особенности детей своей группы</w:t>
      </w:r>
      <w:r w:rsidR="0040014E">
        <w:rPr>
          <w:rFonts w:ascii="Times New Roman" w:hAnsi="Times New Roman" w:cs="Times New Roman"/>
          <w:color w:val="000000"/>
          <w:sz w:val="24"/>
          <w:szCs w:val="24"/>
        </w:rPr>
        <w:t>, возможность участия родителей.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405" w:rsidRPr="00CA2405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CA2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состояние ДОУ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74261" w:rsidRPr="003D5849" w:rsidRDefault="00E74261" w:rsidP="008C3A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E74261" w:rsidRPr="003D5849" w:rsidRDefault="00E74261" w:rsidP="0097441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по состоянию на 30.12.202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tbl>
      <w:tblPr>
        <w:tblW w:w="978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4"/>
        <w:gridCol w:w="1701"/>
        <w:gridCol w:w="2126"/>
      </w:tblGrid>
      <w:tr w:rsidR="00E74261" w:rsidRPr="003D5849" w:rsidTr="0040014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9744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400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400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E74261" w:rsidRPr="003D5849" w:rsidTr="002771B0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воспитанников, которые обучаются по программе дошкольного образования</w:t>
            </w:r>
            <w:proofErr w:type="gramEnd"/>
          </w:p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воспитанники: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(8–12 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40014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40014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8–12-часового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12–14-часового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8C3A43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E74261"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присмотру и уходу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E74261" w:rsidRPr="003D5849" w:rsidTr="008C3A43">
        <w:trPr>
          <w:trHeight w:val="194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8C3A43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C3A43">
              <w:rPr>
                <w:rFonts w:ascii="Times New Roman" w:hAnsi="Times New Roman" w:cs="Times New Roman"/>
                <w:sz w:val="20"/>
                <w:szCs w:val="20"/>
              </w:rPr>
              <w:t>1-3 года – 18,6</w:t>
            </w:r>
          </w:p>
        </w:tc>
      </w:tr>
      <w:tr w:rsidR="00E74261" w:rsidRPr="003D5849" w:rsidTr="008C3A43">
        <w:trPr>
          <w:trHeight w:val="194"/>
        </w:trPr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8C3A43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C3A43">
              <w:rPr>
                <w:rFonts w:ascii="Times New Roman" w:hAnsi="Times New Roman" w:cs="Times New Roman"/>
                <w:sz w:val="20"/>
                <w:szCs w:val="20"/>
              </w:rPr>
              <w:t>3-8 лет – 12,4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численность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педработников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педработников</w:t>
            </w:r>
            <w:proofErr w:type="spellEnd"/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высшим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средним профессиональным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высшей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(10%)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(36%)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(22%)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 30 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 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(24%)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55 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(17%)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8C3A43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E74261"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E74261"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4261"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8C3A43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261" w:rsidRPr="008C3A43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261" w:rsidRPr="008C3A43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C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(90%)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Pr="003D58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8C3A43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C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(86%)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3A43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</w:t>
            </w:r>
          </w:p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 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4261" w:rsidRPr="003D5849" w:rsidTr="008C3A43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учителя-дефектолога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left="75" w:right="75" w:firstLine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8C3A43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</w:tr>
      <w:tr w:rsidR="00E74261" w:rsidRPr="003D5849" w:rsidTr="008C3A43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261" w:rsidRPr="003D5849" w:rsidRDefault="00E74261" w:rsidP="008C3A43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E74261" w:rsidRPr="003D5849" w:rsidTr="0040014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845</w:t>
            </w:r>
          </w:p>
        </w:tc>
      </w:tr>
      <w:tr w:rsidR="00E74261" w:rsidRPr="003D5849" w:rsidTr="0040014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 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4261" w:rsidRPr="003D5849" w:rsidTr="0040014E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left="75" w:right="75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40014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left="75" w:right="75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E74261" w:rsidRPr="003D5849" w:rsidTr="0040014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left="75" w:right="75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261" w:rsidRPr="003D5849" w:rsidRDefault="00E74261" w:rsidP="0097441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E74261" w:rsidRPr="003D5849" w:rsidRDefault="0040014E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14E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>нализ показателей указывает на то, что ДОУ имеет достаточную инфраструктуру, которая соответствует требованиям </w:t>
      </w:r>
      <w:r w:rsidRPr="003D584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анитарных правил</w:t>
      </w:r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 xml:space="preserve"> и позволяет реализовывать образовательные программы в полном объеме в соответствии с ФГОС </w:t>
      </w:r>
      <w:proofErr w:type="gramStart"/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E74261" w:rsidRPr="003D5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261" w:rsidRPr="003D5849" w:rsidRDefault="00E74261" w:rsidP="00974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849">
        <w:rPr>
          <w:rFonts w:ascii="Times New Roman" w:hAnsi="Times New Roman" w:cs="Times New Roman"/>
          <w:color w:val="000000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E74261" w:rsidRPr="003D5849" w:rsidRDefault="00E74261" w:rsidP="009744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453B" w:rsidRDefault="0048453B" w:rsidP="0097441E">
      <w:pPr>
        <w:spacing w:line="240" w:lineRule="auto"/>
      </w:pPr>
    </w:p>
    <w:sectPr w:rsidR="0048453B" w:rsidSect="002771B0">
      <w:footerReference w:type="default" r:id="rId13"/>
      <w:pgSz w:w="11907" w:h="16839"/>
      <w:pgMar w:top="993" w:right="708" w:bottom="993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FA" w:rsidRDefault="006974FA" w:rsidP="00465DAC">
      <w:pPr>
        <w:spacing w:after="0" w:line="240" w:lineRule="auto"/>
      </w:pPr>
      <w:r>
        <w:separator/>
      </w:r>
    </w:p>
  </w:endnote>
  <w:endnote w:type="continuationSeparator" w:id="0">
    <w:p w:rsidR="006974FA" w:rsidRDefault="006974FA" w:rsidP="004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1E" w:rsidRDefault="009744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FA" w:rsidRDefault="006974FA" w:rsidP="00465DAC">
      <w:pPr>
        <w:spacing w:after="0" w:line="240" w:lineRule="auto"/>
      </w:pPr>
      <w:r>
        <w:separator/>
      </w:r>
    </w:p>
  </w:footnote>
  <w:footnote w:type="continuationSeparator" w:id="0">
    <w:p w:rsidR="006974FA" w:rsidRDefault="006974FA" w:rsidP="0046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FBE6E28"/>
    <w:multiLevelType w:val="hybridMultilevel"/>
    <w:tmpl w:val="9B860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440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943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64747"/>
    <w:multiLevelType w:val="hybridMultilevel"/>
    <w:tmpl w:val="3E82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D0DA2"/>
    <w:multiLevelType w:val="hybridMultilevel"/>
    <w:tmpl w:val="B874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85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B7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01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61"/>
    <w:rsid w:val="000471B0"/>
    <w:rsid w:val="000760E0"/>
    <w:rsid w:val="000D3FF3"/>
    <w:rsid w:val="00126C19"/>
    <w:rsid w:val="00233F0A"/>
    <w:rsid w:val="002771B0"/>
    <w:rsid w:val="0040014E"/>
    <w:rsid w:val="00465DAC"/>
    <w:rsid w:val="0048453B"/>
    <w:rsid w:val="004D7FF5"/>
    <w:rsid w:val="0063028D"/>
    <w:rsid w:val="006439AC"/>
    <w:rsid w:val="006974FA"/>
    <w:rsid w:val="006F61DE"/>
    <w:rsid w:val="00891371"/>
    <w:rsid w:val="008C3A43"/>
    <w:rsid w:val="008E4196"/>
    <w:rsid w:val="00900240"/>
    <w:rsid w:val="00973407"/>
    <w:rsid w:val="0097441E"/>
    <w:rsid w:val="00983FF1"/>
    <w:rsid w:val="00B843BF"/>
    <w:rsid w:val="00B872EF"/>
    <w:rsid w:val="00C45076"/>
    <w:rsid w:val="00CA2405"/>
    <w:rsid w:val="00E0486C"/>
    <w:rsid w:val="00E74261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74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4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4261"/>
    <w:pPr>
      <w:ind w:left="720"/>
      <w:contextualSpacing/>
    </w:pPr>
  </w:style>
  <w:style w:type="character" w:customStyle="1" w:styleId="c1c5">
    <w:name w:val="c1 c5"/>
    <w:basedOn w:val="a0"/>
    <w:rsid w:val="00E74261"/>
  </w:style>
  <w:style w:type="character" w:styleId="a7">
    <w:name w:val="Hyperlink"/>
    <w:basedOn w:val="a0"/>
    <w:uiPriority w:val="99"/>
    <w:unhideWhenUsed/>
    <w:rsid w:val="00E7426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7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26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261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742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E74261"/>
    <w:pPr>
      <w:widowControl w:val="0"/>
      <w:suppressAutoHyphens/>
      <w:spacing w:line="282" w:lineRule="atLeast"/>
      <w:jc w:val="center"/>
    </w:pPr>
    <w:rPr>
      <w:rFonts w:ascii="Times New Roman" w:eastAsiaTheme="minorEastAsia" w:hAnsi="Times New Roman"/>
      <w:color w:val="000000"/>
      <w:sz w:val="20"/>
      <w:lang w:val="en-US" w:eastAsia="ru-RU"/>
    </w:rPr>
  </w:style>
  <w:style w:type="character" w:customStyle="1" w:styleId="b-filetext">
    <w:name w:val="b-file__text"/>
    <w:basedOn w:val="a0"/>
    <w:rsid w:val="00E74261"/>
  </w:style>
  <w:style w:type="character" w:customStyle="1" w:styleId="extended-textshort">
    <w:name w:val="extended-text__short"/>
    <w:basedOn w:val="a0"/>
    <w:rsid w:val="00E74261"/>
  </w:style>
  <w:style w:type="paragraph" w:styleId="ae">
    <w:name w:val="No Spacing"/>
    <w:uiPriority w:val="1"/>
    <w:qFormat/>
    <w:rsid w:val="00E74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ynie" TargetMode="External"/><Relationship Id="rId12" Type="http://schemas.openxmlformats.org/officeDocument/2006/relationships/hyperlink" Target="mailto:vl-psy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1;&#1088;&#1086;&#1082;.&#1088;&#1092;/user/2961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 1 до 10</c:v>
                </c:pt>
                <c:pt idx="1">
                  <c:v>от 10 до 20</c:v>
                </c:pt>
                <c:pt idx="2">
                  <c:v>более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 1 до 10</c:v>
                </c:pt>
                <c:pt idx="1">
                  <c:v>от 10 до 20</c:v>
                </c:pt>
                <c:pt idx="2">
                  <c:v>более 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 1 до 10</c:v>
                </c:pt>
                <c:pt idx="1">
                  <c:v>от 10 до 20</c:v>
                </c:pt>
                <c:pt idx="2">
                  <c:v>более 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52707328"/>
        <c:axId val="52709248"/>
        <c:axId val="77960512"/>
      </c:bar3DChart>
      <c:catAx>
        <c:axId val="52707328"/>
        <c:scaling>
          <c:orientation val="minMax"/>
        </c:scaling>
        <c:axPos val="b"/>
        <c:tickLblPos val="nextTo"/>
        <c:crossAx val="52709248"/>
        <c:crosses val="autoZero"/>
        <c:auto val="1"/>
        <c:lblAlgn val="ctr"/>
        <c:lblOffset val="100"/>
      </c:catAx>
      <c:valAx>
        <c:axId val="52709248"/>
        <c:scaling>
          <c:orientation val="minMax"/>
        </c:scaling>
        <c:axPos val="l"/>
        <c:majorGridlines/>
        <c:numFmt formatCode="General" sourceLinked="1"/>
        <c:tickLblPos val="nextTo"/>
        <c:crossAx val="52707328"/>
        <c:crosses val="autoZero"/>
        <c:crossBetween val="between"/>
      </c:valAx>
      <c:serAx>
        <c:axId val="77960512"/>
        <c:scaling>
          <c:orientation val="minMax"/>
        </c:scaling>
        <c:delete val="1"/>
        <c:axPos val="b"/>
        <c:tickLblPos val="none"/>
        <c:crossAx val="52709248"/>
        <c:crosses val="autoZero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</c:v>
                </c:pt>
                <c:pt idx="1">
                  <c:v>31</c:v>
                </c:pt>
              </c:numCache>
            </c:numRef>
          </c:val>
        </c:ser>
        <c:shape val="cylinder"/>
        <c:axId val="53769344"/>
        <c:axId val="53771264"/>
        <c:axId val="51548608"/>
      </c:bar3DChart>
      <c:catAx>
        <c:axId val="53769344"/>
        <c:scaling>
          <c:orientation val="minMax"/>
        </c:scaling>
        <c:axPos val="b"/>
        <c:numFmt formatCode="General" sourceLinked="1"/>
        <c:tickLblPos val="nextTo"/>
        <c:crossAx val="53771264"/>
        <c:crosses val="autoZero"/>
        <c:auto val="1"/>
        <c:lblAlgn val="ctr"/>
        <c:lblOffset val="100"/>
      </c:catAx>
      <c:valAx>
        <c:axId val="53771264"/>
        <c:scaling>
          <c:orientation val="minMax"/>
        </c:scaling>
        <c:axPos val="l"/>
        <c:majorGridlines/>
        <c:numFmt formatCode="General" sourceLinked="1"/>
        <c:tickLblPos val="nextTo"/>
        <c:crossAx val="53769344"/>
        <c:crosses val="autoZero"/>
        <c:crossBetween val="between"/>
      </c:valAx>
      <c:serAx>
        <c:axId val="51548608"/>
        <c:scaling>
          <c:orientation val="minMax"/>
        </c:scaling>
        <c:axPos val="b"/>
        <c:tickLblPos val="nextTo"/>
        <c:crossAx val="53771264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22</c:v>
                </c:pt>
                <c:pt idx="2">
                  <c:v>22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70312704"/>
        <c:axId val="76627968"/>
        <c:axId val="52290432"/>
      </c:bar3DChart>
      <c:catAx>
        <c:axId val="70312704"/>
        <c:scaling>
          <c:orientation val="minMax"/>
        </c:scaling>
        <c:axPos val="b"/>
        <c:tickLblPos val="nextTo"/>
        <c:crossAx val="76627968"/>
        <c:crosses val="autoZero"/>
        <c:auto val="1"/>
        <c:lblAlgn val="ctr"/>
        <c:lblOffset val="100"/>
      </c:catAx>
      <c:valAx>
        <c:axId val="76627968"/>
        <c:scaling>
          <c:orientation val="minMax"/>
        </c:scaling>
        <c:axPos val="l"/>
        <c:majorGridlines/>
        <c:numFmt formatCode="General" sourceLinked="1"/>
        <c:tickLblPos val="nextTo"/>
        <c:crossAx val="70312704"/>
        <c:crosses val="autoZero"/>
        <c:crossBetween val="between"/>
      </c:valAx>
      <c:serAx>
        <c:axId val="52290432"/>
        <c:scaling>
          <c:orientation val="minMax"/>
        </c:scaling>
        <c:delete val="1"/>
        <c:axPos val="b"/>
        <c:tickLblPos val="none"/>
        <c:crossAx val="76627968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18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2022-04-06T08:29:00Z</dcterms:created>
  <dcterms:modified xsi:type="dcterms:W3CDTF">2022-04-07T10:43:00Z</dcterms:modified>
</cp:coreProperties>
</file>