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EE" w:rsidRPr="00CE6DC1" w:rsidRDefault="000C6EEE" w:rsidP="00C8420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ОТЧЕТ О РЕЗУЛЬТАТАХ САМООБСЛЕДОВАНИЯ</w:t>
      </w:r>
    </w:p>
    <w:p w:rsidR="000C6EEE" w:rsidRPr="00CE6DC1" w:rsidRDefault="000C6EEE" w:rsidP="00C8420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ДЕЯТЕЛЬНОСТИ МУНИЦИПАЛЬНОГО ДОШКОЛЬНОГО ОБРАЗОВАТЕЛЬНОГО УЧРЕЖДЕНИЯ ДЕТСКИЙ САД  №18 «Сказка»</w:t>
      </w:r>
    </w:p>
    <w:p w:rsidR="000C6EEE" w:rsidRPr="00CE6DC1" w:rsidRDefault="000C6EEE" w:rsidP="00C8420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(МДОУ </w:t>
      </w:r>
      <w:proofErr w:type="spellStart"/>
      <w:r w:rsidRPr="00CE6D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д</w:t>
      </w:r>
      <w:proofErr w:type="spellEnd"/>
      <w:r w:rsidRPr="00CE6D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/с№18«Сказка»)</w:t>
      </w:r>
    </w:p>
    <w:p w:rsidR="000C6EEE" w:rsidRPr="00CE6DC1" w:rsidRDefault="000C6EEE" w:rsidP="00C8420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(по состоянию на 01 августа 201</w:t>
      </w:r>
      <w:r w:rsidR="00514A1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7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г.)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Цели проведения </w:t>
      </w:r>
      <w:proofErr w:type="spell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самообследования</w:t>
      </w:r>
      <w:proofErr w:type="spell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определены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самообследования</w:t>
      </w:r>
      <w:proofErr w:type="spell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образовательной организации», а показатели установлены приказом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самообследованию</w:t>
      </w:r>
      <w:proofErr w:type="spell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». На основании вышеуказанных нормативных документов составлен отчет о результатах </w:t>
      </w:r>
      <w:proofErr w:type="spell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самообследования</w:t>
      </w:r>
      <w:proofErr w:type="spell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МДОУ за прошедший 2015-2016 учебный год. Систематическое изучение, самооценка и анализ состояния учреждения с целью повышения эффективности функционирования, самоорганизации и развития проводились в течение всего учебного года. Приоритетные задачи, которые были определены в плане работы ДОУ на учебный год, выполнены.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1. Информационно-аналитическая справка.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Полное наименование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Муниципальное дошкольное образовательное учреждение детский сад №18«Сказка».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Сокращенное наименование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МДОУ  детский сад №18 «Сказка». </w:t>
      </w: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Юридический адрес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</w:t>
      </w:r>
      <w:r w:rsidRPr="00CE6DC1">
        <w:rPr>
          <w:rFonts w:ascii="Times New Roman" w:hAnsi="Times New Roman" w:cs="Times New Roman"/>
          <w:sz w:val="26"/>
          <w:szCs w:val="26"/>
        </w:rPr>
        <w:t>Россия, 152613, Ярославская обл., г. Углич, ул. Часовая, д.3.</w:t>
      </w:r>
    </w:p>
    <w:p w:rsidR="00613E36" w:rsidRPr="00CE6DC1" w:rsidRDefault="00613E36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C1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  <w:r w:rsidRPr="00CE6DC1">
        <w:rPr>
          <w:rFonts w:ascii="Times New Roman" w:hAnsi="Times New Roman" w:cs="Times New Roman"/>
          <w:sz w:val="26"/>
          <w:szCs w:val="26"/>
        </w:rPr>
        <w:t xml:space="preserve"> ведется по двум адресам: г. Углич, ул. Часовая, д.3,ул. М.Рыбацкая, д.17Б.</w:t>
      </w:r>
      <w:proofErr w:type="gramEnd"/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Количество детей по муниципальному заданию –</w:t>
      </w:r>
      <w:r w:rsidR="00972CF7" w:rsidRPr="004F4A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</w:t>
      </w:r>
      <w:r w:rsidR="004F4A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45</w:t>
      </w:r>
      <w:r w:rsidRPr="004F4A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детей.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Телефон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</w:t>
      </w:r>
      <w:r w:rsidRPr="00CE6DC1">
        <w:rPr>
          <w:rStyle w:val="ae"/>
          <w:rFonts w:ascii="Times New Roman" w:hAnsi="Times New Roman" w:cs="Times New Roman"/>
          <w:sz w:val="26"/>
          <w:szCs w:val="26"/>
        </w:rPr>
        <w:t>8 (48532) 5-47-08,   8(48532)5-49-41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Адрес электронной почты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</w:t>
      </w:r>
      <w:r w:rsidRPr="00CE6DC1">
        <w:rPr>
          <w:rStyle w:val="ae"/>
          <w:rFonts w:ascii="Times New Roman" w:hAnsi="Times New Roman" w:cs="Times New Roman"/>
          <w:color w:val="0F0F0F"/>
          <w:sz w:val="26"/>
          <w:szCs w:val="26"/>
        </w:rPr>
        <w:t xml:space="preserve"> </w:t>
      </w:r>
      <w:hyperlink r:id="rId6" w:history="1">
        <w:r w:rsidRPr="00CE6DC1">
          <w:rPr>
            <w:rStyle w:val="a4"/>
            <w:rFonts w:ascii="Times New Roman" w:hAnsi="Times New Roman" w:cs="Times New Roman"/>
            <w:bCs/>
            <w:color w:val="0000A0"/>
            <w:sz w:val="26"/>
            <w:szCs w:val="26"/>
            <w:lang w:val="en-US"/>
          </w:rPr>
          <w:t>skazka</w:t>
        </w:r>
        <w:r w:rsidRPr="00CE6DC1">
          <w:rPr>
            <w:rStyle w:val="a4"/>
            <w:rFonts w:ascii="Times New Roman" w:hAnsi="Times New Roman" w:cs="Times New Roman"/>
            <w:bCs/>
            <w:color w:val="0000A0"/>
            <w:sz w:val="26"/>
            <w:szCs w:val="26"/>
          </w:rPr>
          <w:t>-</w:t>
        </w:r>
        <w:r w:rsidRPr="00CE6DC1">
          <w:rPr>
            <w:rStyle w:val="a4"/>
            <w:rFonts w:ascii="Times New Roman" w:hAnsi="Times New Roman" w:cs="Times New Roman"/>
            <w:bCs/>
            <w:color w:val="0000A0"/>
            <w:sz w:val="26"/>
            <w:szCs w:val="26"/>
            <w:lang w:val="en-US"/>
          </w:rPr>
          <w:t>uglich</w:t>
        </w:r>
        <w:r w:rsidRPr="00CE6DC1">
          <w:rPr>
            <w:rStyle w:val="a4"/>
            <w:rFonts w:ascii="Times New Roman" w:hAnsi="Times New Roman" w:cs="Times New Roman"/>
            <w:bCs/>
            <w:color w:val="0000A0"/>
            <w:sz w:val="26"/>
            <w:szCs w:val="26"/>
          </w:rPr>
          <w:t>@</w:t>
        </w:r>
        <w:r w:rsidRPr="00CE6DC1">
          <w:rPr>
            <w:rStyle w:val="a4"/>
            <w:rFonts w:ascii="Times New Roman" w:hAnsi="Times New Roman" w:cs="Times New Roman"/>
            <w:bCs/>
            <w:color w:val="0000A0"/>
            <w:sz w:val="26"/>
            <w:szCs w:val="26"/>
            <w:lang w:val="en-US"/>
          </w:rPr>
          <w:t>yandex</w:t>
        </w:r>
        <w:r w:rsidRPr="00CE6DC1">
          <w:rPr>
            <w:rStyle w:val="a4"/>
            <w:rFonts w:ascii="Times New Roman" w:hAnsi="Times New Roman" w:cs="Times New Roman"/>
            <w:bCs/>
            <w:color w:val="0000A0"/>
            <w:sz w:val="26"/>
            <w:szCs w:val="26"/>
          </w:rPr>
          <w:t>.</w:t>
        </w:r>
        <w:r w:rsidRPr="00CE6DC1">
          <w:rPr>
            <w:rStyle w:val="a4"/>
            <w:rFonts w:ascii="Times New Roman" w:hAnsi="Times New Roman" w:cs="Times New Roman"/>
            <w:bCs/>
            <w:color w:val="0000A0"/>
            <w:sz w:val="26"/>
            <w:szCs w:val="26"/>
            <w:lang w:val="en-US"/>
          </w:rPr>
          <w:t>ru</w:t>
        </w:r>
      </w:hyperlink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Адрес сайта: http://www.edu.uglich.ru/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Режим работы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5 дневная рабочая неделя, 12 часовое пребывание, выходные - суббота и воскресенье, праздничные дни.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График работы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с 7.00 до 19.00.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B490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Лицензия</w:t>
      </w: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на образовательную деятельность (с приложением),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выданная Департаментом образования Ярославской области № </w:t>
      </w:r>
      <w:r w:rsidR="00EB4908">
        <w:rPr>
          <w:rFonts w:ascii="Times New Roman" w:hAnsi="Times New Roman" w:cs="Times New Roman"/>
          <w:sz w:val="26"/>
          <w:szCs w:val="26"/>
        </w:rPr>
        <w:t>547/16</w:t>
      </w:r>
      <w:r w:rsidR="00E97B86" w:rsidRPr="00CE6DC1">
        <w:rPr>
          <w:rFonts w:ascii="Times New Roman" w:hAnsi="Times New Roman" w:cs="Times New Roman"/>
          <w:sz w:val="26"/>
          <w:szCs w:val="26"/>
        </w:rPr>
        <w:t xml:space="preserve"> от 2</w:t>
      </w:r>
      <w:r w:rsidR="00EB4908">
        <w:rPr>
          <w:rFonts w:ascii="Times New Roman" w:hAnsi="Times New Roman" w:cs="Times New Roman"/>
          <w:sz w:val="26"/>
          <w:szCs w:val="26"/>
        </w:rPr>
        <w:t>2</w:t>
      </w:r>
      <w:r w:rsidR="00E97B86" w:rsidRPr="00CE6DC1">
        <w:rPr>
          <w:rFonts w:ascii="Times New Roman" w:hAnsi="Times New Roman" w:cs="Times New Roman"/>
          <w:sz w:val="26"/>
          <w:szCs w:val="26"/>
        </w:rPr>
        <w:t xml:space="preserve"> </w:t>
      </w:r>
      <w:r w:rsidR="00EB4908">
        <w:rPr>
          <w:rFonts w:ascii="Times New Roman" w:hAnsi="Times New Roman" w:cs="Times New Roman"/>
          <w:sz w:val="26"/>
          <w:szCs w:val="26"/>
        </w:rPr>
        <w:t>ноября</w:t>
      </w:r>
      <w:r w:rsidR="00E97B86" w:rsidRPr="00CE6DC1">
        <w:rPr>
          <w:rFonts w:ascii="Times New Roman" w:hAnsi="Times New Roman" w:cs="Times New Roman"/>
          <w:sz w:val="26"/>
          <w:szCs w:val="26"/>
        </w:rPr>
        <w:t xml:space="preserve"> 201</w:t>
      </w:r>
      <w:r w:rsidR="00EB4908">
        <w:rPr>
          <w:rFonts w:ascii="Times New Roman" w:hAnsi="Times New Roman" w:cs="Times New Roman"/>
          <w:sz w:val="26"/>
          <w:szCs w:val="26"/>
        </w:rPr>
        <w:t>6</w:t>
      </w:r>
      <w:r w:rsidR="00E97B86" w:rsidRPr="00CE6DC1">
        <w:rPr>
          <w:rFonts w:ascii="Times New Roman" w:hAnsi="Times New Roman" w:cs="Times New Roman"/>
          <w:sz w:val="26"/>
          <w:szCs w:val="26"/>
        </w:rPr>
        <w:t>г</w:t>
      </w:r>
      <w:r w:rsidR="00EB4908">
        <w:rPr>
          <w:rFonts w:ascii="Times New Roman" w:hAnsi="Times New Roman" w:cs="Times New Roman"/>
          <w:sz w:val="26"/>
          <w:szCs w:val="26"/>
        </w:rPr>
        <w:t>.</w:t>
      </w:r>
      <w:r w:rsidR="00E97B8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Серия</w:t>
      </w:r>
      <w:r w:rsidR="00E97B86" w:rsidRPr="00CE6DC1">
        <w:rPr>
          <w:rFonts w:ascii="Times New Roman" w:hAnsi="Times New Roman" w:cs="Times New Roman"/>
          <w:sz w:val="26"/>
          <w:szCs w:val="26"/>
        </w:rPr>
        <w:t xml:space="preserve"> </w:t>
      </w:r>
      <w:r w:rsidR="00EB4908">
        <w:rPr>
          <w:rFonts w:ascii="Times New Roman" w:hAnsi="Times New Roman" w:cs="Times New Roman"/>
          <w:sz w:val="26"/>
          <w:szCs w:val="26"/>
        </w:rPr>
        <w:t>76Л02 № 0001330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 Срок действия – бессрочно, Приложение к лицензии: дошкольное образование</w:t>
      </w:r>
      <w:r w:rsidR="00E97B8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Лицензия на медицинскую деятельность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выданная Департаментом  здравоохранения и фармации Ярославской области, серия ЛО № 76-01-</w:t>
      </w:r>
      <w:r w:rsidR="002F12F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1312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от </w:t>
      </w:r>
      <w:r w:rsidR="002F12F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01.09.2014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г., сроком – бессрочно.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Учреждение является юридическим лицом. </w:t>
      </w: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Функции и полномочия Учредителя осуществляе</w:t>
      </w:r>
      <w:r w:rsidRPr="00CE6D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т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</w:t>
      </w:r>
      <w:r w:rsidRPr="00CE6DC1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Администрация Угличского муниципального района в лице Управления образования Администрации Угличского муниципального района.</w:t>
      </w:r>
    </w:p>
    <w:p w:rsidR="000C6EEE" w:rsidRPr="00CE6DC1" w:rsidRDefault="005A2992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Адрес Учредителя</w:t>
      </w:r>
      <w:r w:rsidR="000C6EEE" w:rsidRPr="00CE6DC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6EEE" w:rsidRPr="00CE6DC1">
        <w:rPr>
          <w:rFonts w:ascii="Times New Roman" w:hAnsi="Times New Roman" w:cs="Times New Roman"/>
          <w:color w:val="000000"/>
          <w:sz w:val="26"/>
          <w:szCs w:val="26"/>
        </w:rPr>
        <w:t>152615, Ярославская область, г. Углич, ул.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6EEE" w:rsidRPr="00CE6DC1">
        <w:rPr>
          <w:rFonts w:ascii="Times New Roman" w:hAnsi="Times New Roman" w:cs="Times New Roman"/>
          <w:color w:val="000000"/>
          <w:sz w:val="26"/>
          <w:szCs w:val="26"/>
        </w:rPr>
        <w:t>Ростовская, д. 9</w:t>
      </w:r>
      <w:r w:rsidR="00EF513B" w:rsidRPr="00CE6DC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DC1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CE6DC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Свидетельство о государственной регистрации права</w:t>
      </w:r>
      <w:r w:rsidR="002F12FE" w:rsidRPr="00CE6DC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: </w:t>
      </w:r>
      <w:r w:rsidR="001B525C" w:rsidRPr="00CE6DC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76-АБ №58</w:t>
      </w:r>
      <w:r w:rsidR="003C4669" w:rsidRPr="00CE6DC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7544 от 09.11.2012г.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5A299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Вид права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</w:t>
      </w:r>
      <w:r w:rsidR="005A29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безвозмездное пользование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4F4A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Объект права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</w:t>
      </w:r>
      <w:r w:rsidR="004F4AC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здания</w:t>
      </w:r>
      <w:r w:rsidRPr="00CE6DC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детского сада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№ </w:t>
      </w:r>
      <w:r w:rsidR="00EF513B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18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</w:t>
      </w:r>
      <w:r w:rsidR="00EF513B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Сказка</w:t>
      </w:r>
      <w:r w:rsidR="004F4A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»: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4F4AC1" w:rsidRDefault="004F4AC1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ул. Часовая, д.3: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2 – </w:t>
      </w:r>
      <w:proofErr w:type="gramStart"/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этажное</w:t>
      </w:r>
      <w:proofErr w:type="gramEnd"/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</w:t>
      </w:r>
      <w:r w:rsidR="000C6EEE" w:rsidRPr="00CE6DC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общая </w:t>
      </w:r>
      <w:r w:rsidR="000C6EEE" w:rsidRPr="005A299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площадь </w:t>
      </w:r>
      <w:r w:rsidR="003C4669" w:rsidRPr="005A299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2370,9</w:t>
      </w:r>
      <w:r w:rsidR="000C6EEE" w:rsidRPr="005A299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кв</w:t>
      </w:r>
      <w:r w:rsidR="000C6EEE" w:rsidRPr="00CE6DC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.м.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</w:t>
      </w:r>
    </w:p>
    <w:p w:rsidR="004F4AC1" w:rsidRDefault="004F4AC1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ул. М.Рыбацкая, д. 17 Б: 2-этажное, общая площадь </w:t>
      </w:r>
      <w:r w:rsidR="005A29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1103.9 кв.м.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Свидетельство о государственной регистрации права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76  - </w:t>
      </w:r>
      <w:r w:rsidR="003C4669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АА 868910 выдано 24.12.2008г.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Вид права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постоянное (бессрочное) пользование. </w:t>
      </w: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Объект права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Pr="00CE6DC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земельный участок, общая площадь </w:t>
      </w:r>
      <w:r w:rsidR="003C4669" w:rsidRPr="00CE6DC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10327</w:t>
      </w:r>
      <w:r w:rsidR="004F4AC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кв</w:t>
      </w:r>
      <w:proofErr w:type="gramStart"/>
      <w:r w:rsidR="004F4AC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.м</w:t>
      </w:r>
      <w:proofErr w:type="gramEnd"/>
      <w:r w:rsidR="004F4AC1" w:rsidRPr="005A299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; </w:t>
      </w:r>
      <w:r w:rsidR="005A299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4505</w:t>
      </w:r>
      <w:r w:rsidR="004F4AC1" w:rsidRPr="005A299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кв.м.</w:t>
      </w:r>
    </w:p>
    <w:p w:rsidR="004F4A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прошедшем учебном году в ДОУ функционировал</w:t>
      </w:r>
      <w:r w:rsidR="004F4A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97B8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21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групп</w:t>
      </w:r>
      <w:r w:rsidR="00E97B8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</w:t>
      </w:r>
    </w:p>
    <w:p w:rsidR="004F4AC1" w:rsidRDefault="004F4AC1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5</w:t>
      </w:r>
      <w:r w:rsidR="001C1AB7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групп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общеразвивающей направленности;</w:t>
      </w:r>
    </w:p>
    <w:p w:rsidR="004F4AC1" w:rsidRDefault="004F4AC1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</w:t>
      </w:r>
      <w:r w:rsidR="00514A1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5</w:t>
      </w:r>
      <w:r w:rsidR="00E97B8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групп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компенсирующей направленности </w:t>
      </w:r>
      <w:proofErr w:type="gramStart"/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(</w:t>
      </w:r>
      <w:r w:rsidR="00514A1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End"/>
      <w:r w:rsidR="00514A1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4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для детей с тяжёлыми нарушениями </w:t>
      </w:r>
      <w:r w:rsidR="00E97B8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речи</w:t>
      </w:r>
      <w:r w:rsidR="00514A1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1 для детей с задержкой психического развития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);</w:t>
      </w:r>
    </w:p>
    <w:p w:rsidR="000C6EEE" w:rsidRPr="00CE6DC1" w:rsidRDefault="004F4AC1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 1 комбинированная группа.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Прием детей осуществлялся в соответствии с принятым Порядком, утвержденн</w:t>
      </w:r>
      <w:r w:rsidR="001C1AB7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ы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 приказом </w:t>
      </w:r>
      <w:proofErr w:type="spell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Минобрнауки</w:t>
      </w:r>
      <w:proofErr w:type="spell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России от 08.04.2014 г. № 293 «Об утверждении Порядка приема на </w:t>
      </w:r>
      <w:proofErr w:type="gram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обучение по</w:t>
      </w:r>
      <w:proofErr w:type="gram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образовательным программам дошкольного образования». </w:t>
      </w:r>
    </w:p>
    <w:p w:rsidR="000C6EEE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Отношения между родителями (законными представителями)  и учреждением определя</w:t>
      </w:r>
      <w:r w:rsid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ются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договором</w:t>
      </w:r>
      <w:r w:rsidR="004F4A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Предметом договора являются оказание ребенку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содержание обучающегося (воспитанника), присмотр и уход за ним. </w:t>
      </w:r>
    </w:p>
    <w:p w:rsidR="004F4AC1" w:rsidRPr="00CE6DC1" w:rsidRDefault="004F4AC1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Вывод: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МДОУ детский сад №</w:t>
      </w:r>
      <w:r w:rsidR="00E97B8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18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</w:t>
      </w:r>
      <w:r w:rsidR="00E97B8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Сказка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» функционирует в соответствии с установленными нормативными документами в сфере образования Российской Федерации и с учетом (измененных) новых требований. </w:t>
      </w: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Целью проведения </w:t>
      </w:r>
      <w:proofErr w:type="spellStart"/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самообследования</w:t>
      </w:r>
      <w:proofErr w:type="spellEnd"/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является обеспечение доступности и открытости информации о деятельности образовательного учреждения.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процессе подготовки к отчету были изучены аспекты: оценка образовательной деятельности, систем</w:t>
      </w:r>
      <w:r w:rsidR="001C1AB7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управления, содержание и качество подготовки обучающихся (воспитанников), оценка организации учебного процесса, качества кадрового, учебно-методического, материально-технического обеспечения, функционирования внутренней системы оценки качества образования. Сведения, содержащиеся в отчете, отвечают критериям надежности, достоверности и достаточности.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II. Результаты анализа показателей деятельности МДОУ </w:t>
      </w:r>
      <w:proofErr w:type="spellStart"/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д</w:t>
      </w:r>
      <w:proofErr w:type="spellEnd"/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/с №</w:t>
      </w:r>
      <w:r w:rsidR="001B525C"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18</w:t>
      </w: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«</w:t>
      </w:r>
      <w:r w:rsidR="001B525C"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Сказка</w:t>
      </w: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».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2.1. Оценка образовательной деятельности </w:t>
      </w:r>
    </w:p>
    <w:p w:rsidR="005603DE" w:rsidRPr="00CE6DC1" w:rsidRDefault="000C6EEE" w:rsidP="00CE6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организации и осуществлении образовательной деятельности, коллектив руководствовался Порядком, утвержденным Приказом Министерства образования и науки РФ от 30.08.2013 г. № 1014. Содержание </w:t>
      </w:r>
      <w:r w:rsidR="00F147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образовательной деятельности 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определяется основной образовательной программой</w:t>
      </w:r>
      <w:r w:rsidR="00F147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ДОУ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Программа), </w:t>
      </w:r>
      <w:r w:rsidR="005603DE" w:rsidRPr="00CE6DC1">
        <w:rPr>
          <w:rFonts w:ascii="Times New Roman" w:hAnsi="Times New Roman" w:cs="Times New Roman"/>
          <w:color w:val="000000"/>
          <w:sz w:val="26"/>
          <w:szCs w:val="26"/>
        </w:rPr>
        <w:t>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по основным пяти направлениям (образовательным областям) – физическое развитие, социально</w:t>
      </w:r>
      <w:r w:rsidR="005603DE" w:rsidRPr="00CE6DC1">
        <w:rPr>
          <w:rFonts w:ascii="Times New Roman" w:hAnsi="Times New Roman" w:cs="Times New Roman"/>
          <w:color w:val="000000"/>
          <w:sz w:val="26"/>
          <w:szCs w:val="26"/>
        </w:rPr>
        <w:softHyphen/>
        <w:t>-коммуникативное развитие, познавательное развитие, речевое развитие и художественно-</w:t>
      </w:r>
      <w:r w:rsidR="005603DE" w:rsidRPr="00CE6DC1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эстетическое развитие. </w:t>
      </w:r>
      <w:r w:rsidR="005603DE" w:rsidRPr="00CE6DC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 разработана на основе Федерального государственного образовательного стандарта дошкольного образования</w:t>
      </w:r>
      <w:r w:rsidR="00F147A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147AE" w:rsidRDefault="000C6EEE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514A1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основу Программы положена концепция психологического возраста как этапа детского развития. </w:t>
      </w:r>
    </w:p>
    <w:p w:rsidR="000C6EEE" w:rsidRPr="00CE6DC1" w:rsidRDefault="00E60E5D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E6DC1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Программа направлена на: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</w:rPr>
        <w:t>со</w:t>
      </w:r>
      <w:proofErr w:type="gramEnd"/>
      <w:r w:rsidRPr="00CE6DC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E17B6" w:rsidRDefault="00E60E5D" w:rsidP="00514A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A15">
        <w:rPr>
          <w:rFonts w:ascii="Times New Roman" w:eastAsia="Calibri" w:hAnsi="Times New Roman" w:cs="Times New Roman"/>
          <w:color w:val="000000"/>
          <w:sz w:val="26"/>
          <w:szCs w:val="26"/>
        </w:rPr>
        <w:t>Задачи деятельности учреждения</w:t>
      </w:r>
      <w:r w:rsidR="00514A15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40354D" w:rsidRPr="0040354D" w:rsidRDefault="0040354D" w:rsidP="0040354D">
      <w:pPr>
        <w:widowControl w:val="0"/>
        <w:numPr>
          <w:ilvl w:val="0"/>
          <w:numId w:val="25"/>
        </w:numPr>
        <w:tabs>
          <w:tab w:val="clear" w:pos="360"/>
          <w:tab w:val="left" w:pos="615"/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4D">
        <w:rPr>
          <w:rFonts w:ascii="Times New Roman" w:hAnsi="Times New Roman" w:cs="Times New Roman"/>
          <w:sz w:val="26"/>
          <w:szCs w:val="26"/>
        </w:rPr>
        <w:t>охрана жизни и укрепление физического и психического здоровья детей; создание комфортного и благоприятного психологического климата, формирование представлений о способах обеспечения безопасности жизнедеятельности, навыков  безопасного поведения и осознанного отношения к различным проблемным ситуациям;</w:t>
      </w:r>
    </w:p>
    <w:p w:rsidR="0040354D" w:rsidRPr="0040354D" w:rsidRDefault="0040354D" w:rsidP="0040354D">
      <w:pPr>
        <w:widowControl w:val="0"/>
        <w:numPr>
          <w:ilvl w:val="0"/>
          <w:numId w:val="25"/>
        </w:numPr>
        <w:tabs>
          <w:tab w:val="clear" w:pos="360"/>
          <w:tab w:val="left" w:pos="615"/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4D">
        <w:rPr>
          <w:rFonts w:ascii="Times New Roman" w:hAnsi="Times New Roman" w:cs="Times New Roman"/>
          <w:sz w:val="26"/>
          <w:szCs w:val="26"/>
        </w:rPr>
        <w:t>создание условий для социально-личностного развития воспитанников и их коммуникативной и социальной компетентности; организация предметно-развивающей среды, стимулирующей развитие активности детей  в разных видах детальности;</w:t>
      </w:r>
    </w:p>
    <w:p w:rsidR="0040354D" w:rsidRPr="0040354D" w:rsidRDefault="0040354D" w:rsidP="0040354D">
      <w:pPr>
        <w:widowControl w:val="0"/>
        <w:numPr>
          <w:ilvl w:val="0"/>
          <w:numId w:val="25"/>
        </w:numPr>
        <w:tabs>
          <w:tab w:val="clear" w:pos="360"/>
          <w:tab w:val="left" w:pos="567"/>
          <w:tab w:val="left" w:pos="615"/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4D">
        <w:rPr>
          <w:rFonts w:ascii="Times New Roman" w:hAnsi="Times New Roman" w:cs="Times New Roman"/>
          <w:sz w:val="26"/>
          <w:szCs w:val="26"/>
        </w:rPr>
        <w:t xml:space="preserve"> обеспечение гармоничного интеллектуального, эстетического и личностного развития ребенка; приобщение детей к общечеловеческим ценностям; </w:t>
      </w:r>
    </w:p>
    <w:p w:rsidR="0040354D" w:rsidRPr="0040354D" w:rsidRDefault="0040354D" w:rsidP="0040354D">
      <w:pPr>
        <w:tabs>
          <w:tab w:val="left" w:pos="567"/>
          <w:tab w:val="left" w:pos="615"/>
          <w:tab w:val="left" w:pos="709"/>
          <w:tab w:val="left" w:pos="1134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4D">
        <w:rPr>
          <w:rFonts w:ascii="Times New Roman" w:hAnsi="Times New Roman" w:cs="Times New Roman"/>
          <w:sz w:val="26"/>
          <w:szCs w:val="26"/>
        </w:rPr>
        <w:t>- создание условий для  всестороннего  развития    детей через интеграцию</w:t>
      </w:r>
      <w:r w:rsidRPr="0040354D">
        <w:rPr>
          <w:sz w:val="26"/>
          <w:szCs w:val="26"/>
        </w:rPr>
        <w:t xml:space="preserve">   </w:t>
      </w:r>
      <w:r w:rsidRPr="0040354D">
        <w:rPr>
          <w:rFonts w:ascii="Times New Roman" w:hAnsi="Times New Roman" w:cs="Times New Roman"/>
          <w:sz w:val="26"/>
          <w:szCs w:val="26"/>
        </w:rPr>
        <w:t>различных видов детской деятельности.</w:t>
      </w:r>
      <w:r w:rsidRPr="0040354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54D" w:rsidRPr="0040354D" w:rsidRDefault="0040354D" w:rsidP="0040354D">
      <w:pPr>
        <w:widowControl w:val="0"/>
        <w:numPr>
          <w:ilvl w:val="0"/>
          <w:numId w:val="25"/>
        </w:numPr>
        <w:tabs>
          <w:tab w:val="clear" w:pos="360"/>
          <w:tab w:val="left" w:pos="567"/>
          <w:tab w:val="left" w:pos="615"/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4D">
        <w:rPr>
          <w:rFonts w:ascii="Times New Roman" w:hAnsi="Times New Roman" w:cs="Times New Roman"/>
          <w:sz w:val="26"/>
          <w:szCs w:val="26"/>
        </w:rPr>
        <w:t>осуществление необходимой помощи в развитии и  коррекции  отклонений в развитии ребенка;</w:t>
      </w:r>
    </w:p>
    <w:p w:rsidR="0040354D" w:rsidRPr="0040354D" w:rsidRDefault="0040354D" w:rsidP="0040354D">
      <w:pPr>
        <w:widowControl w:val="0"/>
        <w:numPr>
          <w:ilvl w:val="0"/>
          <w:numId w:val="25"/>
        </w:numPr>
        <w:tabs>
          <w:tab w:val="left" w:pos="360"/>
          <w:tab w:val="left" w:pos="567"/>
          <w:tab w:val="left" w:pos="615"/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4D">
        <w:rPr>
          <w:rFonts w:ascii="Times New Roman" w:hAnsi="Times New Roman" w:cs="Times New Roman"/>
          <w:sz w:val="26"/>
          <w:szCs w:val="26"/>
        </w:rPr>
        <w:t xml:space="preserve"> взаимодействие с семьей для обеспечения полноценного развития ребенка; активизация педагогического потенциала семьи;</w:t>
      </w:r>
    </w:p>
    <w:p w:rsidR="0040354D" w:rsidRPr="0040354D" w:rsidRDefault="0040354D" w:rsidP="0040354D">
      <w:pPr>
        <w:widowControl w:val="0"/>
        <w:numPr>
          <w:ilvl w:val="0"/>
          <w:numId w:val="25"/>
        </w:numPr>
        <w:tabs>
          <w:tab w:val="left" w:pos="360"/>
          <w:tab w:val="left" w:pos="567"/>
          <w:tab w:val="left" w:pos="615"/>
          <w:tab w:val="left" w:pos="709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4D">
        <w:rPr>
          <w:rFonts w:ascii="Times New Roman" w:hAnsi="Times New Roman" w:cs="Times New Roman"/>
          <w:sz w:val="26"/>
          <w:szCs w:val="26"/>
        </w:rPr>
        <w:t xml:space="preserve">организация взаимного сотрудничества и  партнерства  с учреждениями образования, культуры, социальной службы.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Программе представлены и используются педагогами три формы организации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формы взаимодействи</w:t>
      </w:r>
      <w:r w:rsidR="00F147A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я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:rsidR="000C6EEE" w:rsidRPr="00CE6DC1" w:rsidRDefault="005D1ACC" w:rsidP="00EB49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hAnsi="Times New Roman" w:cs="Times New Roman"/>
          <w:sz w:val="26"/>
          <w:szCs w:val="26"/>
        </w:rPr>
        <w:t xml:space="preserve"> Родителей рассматриваем с позиции партнерства, как полноценных участников при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организации</w:t>
      </w:r>
      <w:r w:rsidR="001956F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образовательного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процесса. Взаимодействие с семьями </w:t>
      </w:r>
      <w:r w:rsidR="005E3C9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происходит через вовлечение их в </w:t>
      </w:r>
      <w:r w:rsidR="001956F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образовательную деятельность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жизнь группы и ДОУ, посредством разнообразных форм работы. </w:t>
      </w:r>
    </w:p>
    <w:p w:rsidR="000C6EEE" w:rsidRPr="0040354D" w:rsidRDefault="000C6EEE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Вывод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 образовательная деятельность представлена в основной общеобразовательной программе МДОУ детский сад №</w:t>
      </w:r>
      <w:r w:rsidR="006D0AC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18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</w:t>
      </w:r>
      <w:r w:rsidR="006D0AC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Сказка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», которая принята на педагогическом совете (протокол №</w:t>
      </w:r>
      <w:r w:rsidR="005D1ACC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5 от 12.02.2015г</w:t>
      </w:r>
      <w:r w:rsidR="00F6319F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.),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реализуется в учреждении в полном объеме.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2.2. Оценка системы управления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Управление МДОУ детский сад №</w:t>
      </w:r>
      <w:r w:rsidR="006D0AC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18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</w:t>
      </w:r>
      <w:r w:rsidR="006D0AC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Сказка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» осуществляется в соответствии с федеральным законом №273-ФЗ от  29.12.2012. «Об образовании в РФ» и Уставом ДОУ на основе принципов единоначалия и самоуправления. </w:t>
      </w:r>
    </w:p>
    <w:p w:rsidR="000C6EEE" w:rsidRPr="00CE6DC1" w:rsidRDefault="00243E6D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соответствии с целями и содержанием работы образовательного учрежде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ния создана система управления, состоящая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из двух структур: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I структура – общественное управление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II структура – административное управление </w:t>
      </w:r>
    </w:p>
    <w:p w:rsidR="006D0AC4" w:rsidRPr="00CE6DC1" w:rsidRDefault="000C6EEE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Формами общ</w:t>
      </w:r>
      <w:r w:rsidR="006D0AC4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ественного управления являются Совет педагогов, О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бщее собрание трудового коллектива, </w:t>
      </w:r>
      <w:r w:rsidR="006D0AC4" w:rsidRPr="000751E8">
        <w:rPr>
          <w:rFonts w:ascii="Times New Roman" w:eastAsia="Calibri" w:hAnsi="Times New Roman" w:cs="Times New Roman"/>
          <w:sz w:val="26"/>
          <w:szCs w:val="26"/>
          <w:lang w:eastAsia="en-US"/>
        </w:rPr>
        <w:t>Общее родительское собрание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образовательного учреждения. Порядок выборов, деятельности органов общественного управления определяются Уставом МДОУ детский сад №</w:t>
      </w:r>
      <w:r w:rsidR="006D0AC4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="006D0AC4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Сказка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и регламентируются локальными нормативными актами. Устав утвержден постановлением Администрации УМР от </w:t>
      </w:r>
      <w:r w:rsidR="00DE17B6" w:rsidRPr="00CE6DC1">
        <w:rPr>
          <w:rFonts w:ascii="Times New Roman" w:hAnsi="Times New Roman" w:cs="Times New Roman"/>
          <w:sz w:val="26"/>
          <w:szCs w:val="26"/>
        </w:rPr>
        <w:t>15.06.2011 № 624 в редакции от 13.04.2016 №450.</w:t>
      </w:r>
    </w:p>
    <w:p w:rsidR="000C6EEE" w:rsidRPr="00CE6DC1" w:rsidRDefault="00243E6D" w:rsidP="004035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Работа строится на основе </w:t>
      </w:r>
      <w:r w:rsidR="005E3C9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годового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планирования, </w:t>
      </w:r>
      <w:r w:rsidR="00F6319F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циклограммы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организации и осуществлении контроля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120B31" w:rsidRPr="0040354D" w:rsidRDefault="000C6EEE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Вывод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</w:t>
      </w:r>
      <w:r w:rsidR="00243E6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1A627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</w:t>
      </w:r>
      <w:r w:rsidR="00243E6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ри </w:t>
      </w:r>
      <w:r w:rsidR="001A627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данной</w:t>
      </w:r>
      <w:r w:rsidR="00243E6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системе управления</w:t>
      </w:r>
      <w:r w:rsidR="001A627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120B3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имеется опыт организации контроля, который ориентирован на коллективные формы</w:t>
      </w:r>
      <w:r w:rsidR="00243E6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(работа творческих и проблемных групп, </w:t>
      </w:r>
      <w:proofErr w:type="spellStart"/>
      <w:r w:rsidR="00243E6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взаимопосещения</w:t>
      </w:r>
      <w:proofErr w:type="spellEnd"/>
      <w:r w:rsidR="00243E6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делегирование</w:t>
      </w:r>
      <w:r w:rsidR="001A627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наставничество и т.п.</w:t>
      </w:r>
      <w:r w:rsidR="00243E6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</w:t>
      </w:r>
      <w:r w:rsidR="001A627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="00120B3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2.3. Содержание и качество подготовки обучающихся (воспитанников)</w:t>
      </w:r>
    </w:p>
    <w:p w:rsidR="000C6EEE" w:rsidRPr="00CE6DC1" w:rsidRDefault="001A6276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Вся специально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организованная деятельность педагога с детьми регламентир</w:t>
      </w:r>
      <w:r w:rsidR="0083270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уется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учебным планом</w:t>
      </w:r>
      <w:r w:rsidR="0083270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который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разработан на основе требований </w:t>
      </w:r>
      <w:proofErr w:type="spellStart"/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СанПиН</w:t>
      </w:r>
      <w:proofErr w:type="spellEnd"/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инструктивно-методического письма Министерства образования РФ от 04. 03. 2000, № 65/23-16 «О гигиенических требованиях к максимальной нагрузке на детей дошкольного возраста в организованных формах обучениях».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 результатам диагностики педагога-психолога ДОУ по методике</w:t>
      </w:r>
      <w:r w:rsidR="0068062F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«Готовность к школе»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(авт. Л.А. </w:t>
      </w:r>
      <w:proofErr w:type="spell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Ясюкова</w:t>
      </w:r>
      <w:proofErr w:type="spell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</w:t>
      </w:r>
      <w:r w:rsidR="00832706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 конец</w:t>
      </w:r>
      <w:proofErr w:type="gram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учебного выявлено, что</w:t>
      </w:r>
      <w:r w:rsidR="002108D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уровень готовности к обучению в школе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 </w:t>
      </w:r>
      <w:r w:rsidR="00793F3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62.4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% детей-выпускников  </w:t>
      </w:r>
      <w:r w:rsidR="002108D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выше среднего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у </w:t>
      </w:r>
      <w:r w:rsidR="00793F3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31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%  - средн</w:t>
      </w:r>
      <w:r w:rsidR="002108D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ий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и у </w:t>
      </w:r>
      <w:r w:rsidR="00793F3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2.6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% </w:t>
      </w:r>
      <w:r w:rsidR="002108D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ниже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средн</w:t>
      </w:r>
      <w:r w:rsidR="002108D4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его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ни один выпускник не показал низкого уровня готовности. Это является показателем благополучного и положительного развития дошкольников и успешной образовательно-воспитательной работы, организуемой  в детском саду с ними.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Вывод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Для повышения качества подготовки обучающихся (воспитанников) необходимо обратить особое внимание </w:t>
      </w:r>
      <w:proofErr w:type="gram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</w:t>
      </w:r>
      <w:proofErr w:type="gram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 повышение посещаемости и снижение заболеваемости детей;</w:t>
      </w:r>
    </w:p>
    <w:p w:rsidR="000C6EEE" w:rsidRPr="0040354D" w:rsidRDefault="000C6EEE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организацию работы с молодыми педагогами и </w:t>
      </w:r>
      <w:proofErr w:type="spell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педагогами-стажистами</w:t>
      </w:r>
      <w:proofErr w:type="spellEnd"/>
      <w:r w:rsidR="00507222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 повышению  профессиональной компетенции в проведении образовательной деятельности с детьми с учётом реализации ФГОС </w:t>
      </w:r>
      <w:proofErr w:type="gram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ДО</w:t>
      </w:r>
      <w:proofErr w:type="gram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2.4.Оценка организации воспитательно-образовательного процесса </w:t>
      </w:r>
    </w:p>
    <w:p w:rsidR="000C6EEE" w:rsidRPr="00CE6DC1" w:rsidRDefault="00832706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0C6EEE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построении воспитательно-образовательного процесса основную образовательную деятельность педагоги осуществляют в повседневной жизни, совместной с детьми деятельности, путём интеграции разных видов детской деятельности, главным из которых является игра.                                                                                  </w:t>
      </w: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Основу </w:t>
      </w:r>
      <w:r w:rsidR="0066225B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амплификации 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(обогащения) 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детского развития составляет 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развивающ</w:t>
      </w:r>
      <w:r w:rsidR="00793F35">
        <w:rPr>
          <w:rFonts w:ascii="Times New Roman" w:eastAsia="Calibri" w:hAnsi="Times New Roman" w:cs="Times New Roman"/>
          <w:sz w:val="26"/>
          <w:szCs w:val="26"/>
          <w:lang w:eastAsia="en-US"/>
        </w:rPr>
        <w:t>ая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предметно-пространственн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ая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сред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 всех помещениях детского сада. </w:t>
      </w:r>
      <w:proofErr w:type="gramStart"/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Наряду с материалами, представленными в групповых помещениях учреждени</w:t>
      </w:r>
      <w:r w:rsidR="0066225B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12F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представлены помещения</w:t>
      </w:r>
      <w:r w:rsidR="0066225B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организации дополнительных видов деятельности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физкультурный зал, музыкальный зал, </w:t>
      </w:r>
      <w:proofErr w:type="spellStart"/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ИЗО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студия</w:t>
      </w:r>
      <w:proofErr w:type="spellEnd"/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, кабинет педагога-психолога</w:t>
      </w:r>
      <w:r w:rsidR="00832706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, учителя – дефектолога</w:t>
      </w:r>
      <w:r w:rsidR="0066225B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, учител</w:t>
      </w:r>
      <w:r w:rsidR="00112FFF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66225B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- логопед</w:t>
      </w:r>
      <w:r w:rsidR="00112FFF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). </w:t>
      </w:r>
      <w:proofErr w:type="gramEnd"/>
    </w:p>
    <w:p w:rsidR="000C6EEE" w:rsidRPr="00112FFF" w:rsidRDefault="000C6EEE" w:rsidP="00112FFF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Вывод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: </w:t>
      </w:r>
      <w:r w:rsidR="00112FFF" w:rsidRPr="00793F35">
        <w:rPr>
          <w:rFonts w:ascii="Times New Roman" w:hAnsi="Times New Roman" w:cs="Times New Roman"/>
          <w:sz w:val="26"/>
          <w:szCs w:val="26"/>
        </w:rPr>
        <w:t xml:space="preserve">В каждой возрастной группе по результатам проведенной самооценки составляются планы развития и организации РППС. </w:t>
      </w:r>
      <w:r w:rsidR="00112FFF">
        <w:rPr>
          <w:rFonts w:ascii="Times New Roman" w:hAnsi="Times New Roman" w:cs="Times New Roman"/>
          <w:sz w:val="26"/>
          <w:szCs w:val="26"/>
        </w:rPr>
        <w:t xml:space="preserve">В перспективе продолжить </w:t>
      </w:r>
      <w:r w:rsidR="00112FFF" w:rsidRPr="00793F35">
        <w:rPr>
          <w:rFonts w:ascii="Times New Roman" w:hAnsi="Times New Roman" w:cs="Times New Roman"/>
          <w:sz w:val="26"/>
          <w:szCs w:val="26"/>
        </w:rPr>
        <w:t xml:space="preserve"> переоснащение РППС  в соответствии с требованиями ФГОС </w:t>
      </w:r>
      <w:proofErr w:type="gramStart"/>
      <w:r w:rsidR="00112FFF" w:rsidRPr="00793F3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112FFF" w:rsidRPr="00793F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2.5. Качество кадрового обеспечения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Численность </w:t>
      </w:r>
      <w:r w:rsidR="003D0F5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кадрового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состава дошкольного учреждения соответствует его проектной мощности (количеству возрастных групп и их наполняемости детьми на учебный год), реализации </w:t>
      </w:r>
      <w:r w:rsidR="003D0F5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образовательных задач, организации присмотра и ухода.</w:t>
      </w: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1277"/>
        <w:gridCol w:w="1134"/>
        <w:gridCol w:w="992"/>
        <w:gridCol w:w="1559"/>
        <w:gridCol w:w="1701"/>
        <w:gridCol w:w="1275"/>
        <w:gridCol w:w="851"/>
        <w:gridCol w:w="993"/>
        <w:gridCol w:w="708"/>
      </w:tblGrid>
      <w:tr w:rsidR="003D0F5A" w:rsidTr="00124FE1">
        <w:tc>
          <w:tcPr>
            <w:tcW w:w="2411" w:type="dxa"/>
            <w:gridSpan w:val="2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количество педагогов - 54 чел.</w:t>
            </w:r>
          </w:p>
        </w:tc>
        <w:tc>
          <w:tcPr>
            <w:tcW w:w="4252" w:type="dxa"/>
            <w:gridSpan w:val="3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3827" w:type="dxa"/>
            <w:gridSpan w:val="4"/>
            <w:vAlign w:val="center"/>
          </w:tcPr>
          <w:p w:rsidR="003D0F5A" w:rsidRDefault="003D0F5A" w:rsidP="00EB4908">
            <w:pPr>
              <w:ind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категория</w:t>
            </w:r>
          </w:p>
        </w:tc>
      </w:tr>
      <w:tr w:rsidR="003D0F5A" w:rsidTr="00EB4908">
        <w:tc>
          <w:tcPr>
            <w:tcW w:w="1277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992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59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Повышают</w:t>
            </w:r>
          </w:p>
        </w:tc>
        <w:tc>
          <w:tcPr>
            <w:tcW w:w="1275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993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8" w:type="dxa"/>
            <w:vAlign w:val="center"/>
          </w:tcPr>
          <w:p w:rsidR="003D0F5A" w:rsidRDefault="003D0F5A" w:rsidP="00EB4908">
            <w:pPr>
              <w:jc w:val="center"/>
              <w:rPr>
                <w:sz w:val="24"/>
                <w:szCs w:val="24"/>
              </w:rPr>
            </w:pPr>
          </w:p>
        </w:tc>
      </w:tr>
      <w:tr w:rsidR="003D0F5A" w:rsidTr="00EB4908">
        <w:tc>
          <w:tcPr>
            <w:tcW w:w="1277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  <w:r w:rsidRPr="0010729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  <w:r w:rsidRPr="002B67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  <w:r w:rsidRPr="002B67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0F5A" w:rsidRPr="002B67A1" w:rsidRDefault="003D0F5A" w:rsidP="00EB490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D0F5A" w:rsidTr="00124FE1">
        <w:tc>
          <w:tcPr>
            <w:tcW w:w="10490" w:type="dxa"/>
            <w:gridSpan w:val="9"/>
          </w:tcPr>
          <w:p w:rsidR="00124FE1" w:rsidRDefault="003D0F5A" w:rsidP="00124F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Награждены знаком</w:t>
            </w:r>
            <w:r>
              <w:rPr>
                <w:sz w:val="24"/>
                <w:szCs w:val="24"/>
              </w:rPr>
              <w:t xml:space="preserve"> «Почетный работник общего образования» -  6 чел</w:t>
            </w:r>
            <w:r w:rsidR="00124FE1">
              <w:rPr>
                <w:sz w:val="24"/>
                <w:szCs w:val="24"/>
              </w:rPr>
              <w:t>овек.</w:t>
            </w:r>
          </w:p>
          <w:p w:rsidR="003D0F5A" w:rsidRDefault="003D0F5A" w:rsidP="00124FE1">
            <w:pPr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Почетной грамотой</w:t>
            </w:r>
            <w:r>
              <w:rPr>
                <w:sz w:val="24"/>
                <w:szCs w:val="24"/>
              </w:rPr>
              <w:t xml:space="preserve"> Министерства образования и науки  РФ – 6 чел</w:t>
            </w:r>
            <w:r w:rsidR="00124FE1">
              <w:rPr>
                <w:sz w:val="24"/>
                <w:szCs w:val="24"/>
              </w:rPr>
              <w:t>овек</w:t>
            </w:r>
          </w:p>
        </w:tc>
      </w:tr>
    </w:tbl>
    <w:p w:rsidR="003D0F5A" w:rsidRDefault="003D0F5A" w:rsidP="00124F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Уровень квалификации педагогических работников соответствует квалификационным характеристикам по соответствующей должности.</w:t>
      </w:r>
      <w:r w:rsidR="00124FE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ДОУ ведется работа по повышению уровня квалификации педагогов (курсы повышения квалификации, организация методической работы внутри ДОУ, самообразование, обобщении ППО и т.п.)</w:t>
      </w: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Уровень своих достижений педагоги демонстрируют, участвуя в методических и конкурсных мероприятиях разного уровня.</w:t>
      </w:r>
    </w:p>
    <w:p w:rsidR="002108D4" w:rsidRPr="00CE6DC1" w:rsidRDefault="002108D4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235">
        <w:rPr>
          <w:rFonts w:ascii="Times New Roman" w:hAnsi="Times New Roman" w:cs="Times New Roman"/>
          <w:b/>
          <w:sz w:val="26"/>
          <w:szCs w:val="26"/>
        </w:rPr>
        <w:t>Участие педагогов ДОУ в конкурсах и мероприятиях по распространению опыта:</w:t>
      </w:r>
      <w:r w:rsidRPr="00CE6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6683" w:rsidRPr="00906683" w:rsidRDefault="00906683" w:rsidP="0090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683">
        <w:rPr>
          <w:rFonts w:ascii="Times New Roman" w:hAnsi="Times New Roman" w:cs="Times New Roman"/>
          <w:sz w:val="26"/>
          <w:szCs w:val="26"/>
        </w:rPr>
        <w:t>Муниципальный этап</w:t>
      </w:r>
      <w:r w:rsidRPr="0090668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06683">
        <w:rPr>
          <w:rFonts w:ascii="Times New Roman" w:hAnsi="Times New Roman" w:cs="Times New Roman"/>
          <w:sz w:val="26"/>
          <w:szCs w:val="26"/>
        </w:rPr>
        <w:t xml:space="preserve">Всероссийского конкурса «Воспитатель года России 2017»/ «Учитель года России 2017» - </w:t>
      </w:r>
      <w:r w:rsidR="00124FE1">
        <w:rPr>
          <w:rFonts w:ascii="Times New Roman" w:hAnsi="Times New Roman" w:cs="Times New Roman"/>
          <w:sz w:val="26"/>
          <w:szCs w:val="26"/>
        </w:rPr>
        <w:t>учитель-логопед</w:t>
      </w:r>
      <w:r w:rsidRPr="00906683">
        <w:rPr>
          <w:rFonts w:ascii="Times New Roman" w:hAnsi="Times New Roman" w:cs="Times New Roman"/>
          <w:sz w:val="26"/>
          <w:szCs w:val="26"/>
        </w:rPr>
        <w:t xml:space="preserve"> - победитель </w:t>
      </w:r>
    </w:p>
    <w:p w:rsidR="00906683" w:rsidRPr="00906683" w:rsidRDefault="00906683" w:rsidP="0090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68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06683">
        <w:rPr>
          <w:rFonts w:ascii="Times New Roman" w:hAnsi="Times New Roman" w:cs="Times New Roman"/>
          <w:sz w:val="26"/>
          <w:szCs w:val="26"/>
        </w:rPr>
        <w:t xml:space="preserve">Региональный этап Всероссийского конкурса «Воспитатель года России 2017» - </w:t>
      </w:r>
      <w:r w:rsidR="00124FE1">
        <w:rPr>
          <w:rFonts w:ascii="Times New Roman" w:hAnsi="Times New Roman" w:cs="Times New Roman"/>
          <w:sz w:val="26"/>
          <w:szCs w:val="26"/>
        </w:rPr>
        <w:t>учитель-логопед</w:t>
      </w:r>
      <w:r w:rsidRPr="00906683">
        <w:rPr>
          <w:rFonts w:ascii="Times New Roman" w:hAnsi="Times New Roman" w:cs="Times New Roman"/>
          <w:sz w:val="26"/>
          <w:szCs w:val="26"/>
        </w:rPr>
        <w:t xml:space="preserve"> - участник</w:t>
      </w:r>
    </w:p>
    <w:p w:rsidR="00906683" w:rsidRDefault="00906683" w:rsidP="0090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683">
        <w:rPr>
          <w:rFonts w:ascii="Times New Roman" w:hAnsi="Times New Roman" w:cs="Times New Roman"/>
          <w:sz w:val="26"/>
          <w:szCs w:val="26"/>
        </w:rPr>
        <w:t xml:space="preserve">- Муниципальный фестиваль «Педагогическая весна - 2017» - инструктор по физической культуре </w:t>
      </w:r>
      <w:r w:rsidR="00407FAD">
        <w:rPr>
          <w:rFonts w:ascii="Times New Roman" w:hAnsi="Times New Roman" w:cs="Times New Roman"/>
          <w:sz w:val="26"/>
          <w:szCs w:val="26"/>
        </w:rPr>
        <w:t>–</w:t>
      </w:r>
      <w:r w:rsidRPr="00906683">
        <w:rPr>
          <w:rFonts w:ascii="Times New Roman" w:hAnsi="Times New Roman" w:cs="Times New Roman"/>
          <w:sz w:val="26"/>
          <w:szCs w:val="26"/>
        </w:rPr>
        <w:t xml:space="preserve"> участник</w:t>
      </w:r>
    </w:p>
    <w:p w:rsidR="00407FAD" w:rsidRPr="00407FAD" w:rsidRDefault="00407FAD" w:rsidP="00906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участники муниципальной научно-практической конференции педагогических работников </w:t>
      </w:r>
      <w:r w:rsidRPr="00407FAD">
        <w:rPr>
          <w:rFonts w:ascii="Times New Roman" w:hAnsi="Times New Roman" w:cs="Times New Roman"/>
          <w:sz w:val="26"/>
          <w:szCs w:val="26"/>
        </w:rPr>
        <w:t>«Обучение и воспитание: методики и практики деятельности педагога в условиях реализации требований ФГОС»</w:t>
      </w:r>
      <w:r w:rsidR="00EB276D">
        <w:rPr>
          <w:rFonts w:ascii="Times New Roman" w:hAnsi="Times New Roman" w:cs="Times New Roman"/>
          <w:sz w:val="26"/>
          <w:szCs w:val="26"/>
        </w:rPr>
        <w:t xml:space="preserve">- 8 человек. </w:t>
      </w:r>
    </w:p>
    <w:p w:rsidR="002108D4" w:rsidRPr="00CE6DC1" w:rsidRDefault="002108D4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206" w:type="dxa"/>
        <w:tblInd w:w="-34" w:type="dxa"/>
        <w:tblLayout w:type="fixed"/>
        <w:tblLook w:val="04A0"/>
      </w:tblPr>
      <w:tblGrid>
        <w:gridCol w:w="1276"/>
        <w:gridCol w:w="3969"/>
        <w:gridCol w:w="1418"/>
        <w:gridCol w:w="1559"/>
        <w:gridCol w:w="1984"/>
      </w:tblGrid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b/>
                <w:sz w:val="24"/>
                <w:szCs w:val="24"/>
              </w:rPr>
            </w:pPr>
            <w:r w:rsidRPr="00124FE1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b/>
                <w:sz w:val="24"/>
                <w:szCs w:val="24"/>
              </w:rPr>
            </w:pPr>
            <w:r w:rsidRPr="00124FE1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b/>
                <w:sz w:val="24"/>
                <w:szCs w:val="24"/>
              </w:rPr>
            </w:pPr>
            <w:r w:rsidRPr="00124FE1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b/>
                <w:sz w:val="24"/>
                <w:szCs w:val="24"/>
              </w:rPr>
            </w:pPr>
            <w:r w:rsidRPr="00124FE1">
              <w:rPr>
                <w:b/>
                <w:sz w:val="24"/>
                <w:szCs w:val="24"/>
              </w:rPr>
              <w:t xml:space="preserve"> Результат </w:t>
            </w:r>
          </w:p>
        </w:tc>
        <w:tc>
          <w:tcPr>
            <w:tcW w:w="1984" w:type="dxa"/>
          </w:tcPr>
          <w:p w:rsidR="00906683" w:rsidRPr="00124FE1" w:rsidRDefault="00906683" w:rsidP="00906683">
            <w:pPr>
              <w:jc w:val="center"/>
              <w:rPr>
                <w:b/>
                <w:sz w:val="24"/>
                <w:szCs w:val="24"/>
              </w:rPr>
            </w:pPr>
            <w:r w:rsidRPr="00124FE1">
              <w:rPr>
                <w:b/>
                <w:sz w:val="24"/>
                <w:szCs w:val="24"/>
              </w:rPr>
              <w:t xml:space="preserve">Участники </w:t>
            </w: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"</w:t>
            </w:r>
            <w:proofErr w:type="spellStart"/>
            <w:r w:rsidRPr="00124FE1">
              <w:rPr>
                <w:sz w:val="24"/>
                <w:szCs w:val="24"/>
              </w:rPr>
              <w:t>Доутесса</w:t>
            </w:r>
            <w:proofErr w:type="spellEnd"/>
            <w:r w:rsidRPr="00124FE1">
              <w:rPr>
                <w:sz w:val="24"/>
                <w:szCs w:val="24"/>
              </w:rPr>
              <w:t>" Блиц-олимпиада: "Пальцы помогают говорить"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для воспитателей и специалистов ДОУ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Лицензия на образовательную деятельность № 909 от 13.08.2014 г. Серия 45Л01 № 0000092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24.06.2016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Победитель (</w:t>
            </w:r>
            <w:r w:rsidRPr="00124FE1">
              <w:rPr>
                <w:sz w:val="24"/>
                <w:szCs w:val="24"/>
                <w:lang w:val="en-US"/>
              </w:rPr>
              <w:t>II</w:t>
            </w:r>
            <w:r w:rsidRPr="00124FE1">
              <w:rPr>
                <w:sz w:val="24"/>
                <w:szCs w:val="24"/>
              </w:rPr>
              <w:t xml:space="preserve"> место)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Номер диплома: DTS-6210</w:t>
            </w:r>
          </w:p>
        </w:tc>
        <w:tc>
          <w:tcPr>
            <w:tcW w:w="1984" w:type="dxa"/>
            <w:vMerge w:val="restart"/>
            <w:vAlign w:val="center"/>
          </w:tcPr>
          <w:p w:rsidR="00906683" w:rsidRPr="00124FE1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"</w:t>
            </w:r>
            <w:proofErr w:type="spellStart"/>
            <w:r w:rsidRPr="00124FE1">
              <w:rPr>
                <w:sz w:val="24"/>
                <w:szCs w:val="24"/>
              </w:rPr>
              <w:t>Доутесса</w:t>
            </w:r>
            <w:proofErr w:type="spellEnd"/>
            <w:r w:rsidRPr="00124FE1">
              <w:rPr>
                <w:sz w:val="24"/>
                <w:szCs w:val="24"/>
              </w:rPr>
              <w:t>" Блиц-олимпиада: "Адаптация детей раннего возраста к условиям дошкольной организации"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для воспитателей и специалистов ДОУ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Лицензия на образовательную деятельность № 909 от 13.08.2014 г. Серия 45Л01 № 0000092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05.09.2016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Победитель (</w:t>
            </w:r>
            <w:r w:rsidRPr="00124FE1">
              <w:rPr>
                <w:sz w:val="24"/>
                <w:szCs w:val="24"/>
                <w:lang w:val="en-US"/>
              </w:rPr>
              <w:t>II</w:t>
            </w:r>
            <w:r w:rsidRPr="00124FE1">
              <w:rPr>
                <w:sz w:val="24"/>
                <w:szCs w:val="24"/>
              </w:rPr>
              <w:t xml:space="preserve"> место)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Номер диплома:</w:t>
            </w:r>
            <w:proofErr w:type="gramStart"/>
            <w:r w:rsidRPr="00124FE1">
              <w:rPr>
                <w:sz w:val="24"/>
                <w:szCs w:val="24"/>
              </w:rPr>
              <w:t xml:space="preserve"> :</w:t>
            </w:r>
            <w:proofErr w:type="gramEnd"/>
            <w:r w:rsidRPr="00124FE1">
              <w:rPr>
                <w:sz w:val="24"/>
                <w:szCs w:val="24"/>
              </w:rPr>
              <w:t xml:space="preserve"> DTS-17610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"</w:t>
            </w:r>
            <w:proofErr w:type="spellStart"/>
            <w:r w:rsidRPr="00124FE1">
              <w:rPr>
                <w:sz w:val="24"/>
                <w:szCs w:val="24"/>
              </w:rPr>
              <w:t>Доутесса</w:t>
            </w:r>
            <w:proofErr w:type="spellEnd"/>
            <w:r w:rsidRPr="00124FE1">
              <w:rPr>
                <w:sz w:val="24"/>
                <w:szCs w:val="24"/>
              </w:rPr>
              <w:t>" Блиц-олимпиада: "Занятия по лепке"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для воспитателей и специалистов ДОУ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lastRenderedPageBreak/>
              <w:t>Лицензия на образовательную деятельность № 909 от 13.08.2014 г. Серия 45Л01 № 0000092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lastRenderedPageBreak/>
              <w:t>05.09.2016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Лауреат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«Время года» работа: авторское стихотворение «Молчаливая гостья моя…»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12.09.2016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  <w:lang w:val="en-US"/>
              </w:rPr>
              <w:t xml:space="preserve">III </w:t>
            </w:r>
            <w:r w:rsidRPr="00124FE1">
              <w:rPr>
                <w:sz w:val="24"/>
                <w:szCs w:val="24"/>
              </w:rPr>
              <w:t>место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037903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«Время года» работа: Средь каждодневной суеты…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  <w:lang w:val="en-US"/>
              </w:rPr>
              <w:t xml:space="preserve">II </w:t>
            </w:r>
            <w:r w:rsidRPr="00124FE1">
              <w:rPr>
                <w:sz w:val="24"/>
                <w:szCs w:val="24"/>
              </w:rPr>
              <w:t>место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№ 037788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Выставка методических продуктов педагогов УМР (БАПО)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методическая разработка «Тематический образовательный проект для детей старшего дошкольного возраста «Правила и безопасность дорожного движения»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23.09.2016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  <w:vMerge w:val="restart"/>
          </w:tcPr>
          <w:p w:rsidR="00906683" w:rsidRPr="00124FE1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  <w:lang w:val="en-US"/>
              </w:rPr>
              <w:t>VIII</w:t>
            </w:r>
            <w:r w:rsidRPr="00124FE1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Номинация «Социальная реклама. Печатная продукция»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 xml:space="preserve">Диплом </w:t>
            </w:r>
            <w:r w:rsidRPr="00124FE1">
              <w:rPr>
                <w:sz w:val="24"/>
                <w:szCs w:val="24"/>
                <w:lang w:val="en-US"/>
              </w:rPr>
              <w:t>II</w:t>
            </w:r>
            <w:r w:rsidRPr="00124FE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Творческий конкурс «</w:t>
            </w:r>
            <w:proofErr w:type="spellStart"/>
            <w:r w:rsidRPr="00124FE1">
              <w:rPr>
                <w:sz w:val="24"/>
                <w:szCs w:val="24"/>
              </w:rPr>
              <w:t>Буковкин</w:t>
            </w:r>
            <w:proofErr w:type="spellEnd"/>
            <w:r w:rsidRPr="00124FE1">
              <w:rPr>
                <w:sz w:val="24"/>
                <w:szCs w:val="24"/>
              </w:rPr>
              <w:t>»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Номинация: Педагогические проекты Работа: «В мире сказок К. Д. Ушинского»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 xml:space="preserve">Организатор конкурса Всероссийское СМИ «Время знаний» Свидетельство регистрации ЭЛ № ФС 77-63093 от 18.09.2015 г. </w:t>
            </w:r>
            <w:proofErr w:type="spellStart"/>
            <w:r w:rsidRPr="00124FE1">
              <w:rPr>
                <w:sz w:val="24"/>
                <w:szCs w:val="24"/>
                <w:lang w:val="en-US"/>
              </w:rPr>
              <w:t>bykovkin</w:t>
            </w:r>
            <w:proofErr w:type="spellEnd"/>
            <w:r w:rsidRPr="00124FE1">
              <w:rPr>
                <w:sz w:val="24"/>
                <w:szCs w:val="24"/>
              </w:rPr>
              <w:t>.</w:t>
            </w:r>
            <w:proofErr w:type="spellStart"/>
            <w:r w:rsidRPr="00124FE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Февраль, 2017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  <w:lang w:val="en-US"/>
              </w:rPr>
              <w:t xml:space="preserve">I </w:t>
            </w:r>
            <w:r w:rsidRPr="00124FE1">
              <w:rPr>
                <w:sz w:val="24"/>
                <w:szCs w:val="24"/>
              </w:rPr>
              <w:t>место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  <w:lang w:val="en-US"/>
              </w:rPr>
            </w:pPr>
            <w:r w:rsidRPr="00124FE1">
              <w:rPr>
                <w:sz w:val="24"/>
                <w:szCs w:val="24"/>
                <w:lang w:val="en-US"/>
              </w:rPr>
              <w:t>Bk0217-0034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Интеллектуальные конкурсы и состязания для детей и педагогов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 xml:space="preserve">Организатор: Всероссийский образовательный портал «Гениальные дети» 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05.05.2017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  <w:lang w:val="en-US"/>
              </w:rPr>
              <w:t xml:space="preserve">I </w:t>
            </w:r>
            <w:r w:rsidRPr="00124FE1">
              <w:rPr>
                <w:sz w:val="24"/>
                <w:szCs w:val="24"/>
              </w:rPr>
              <w:t>место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Серия</w:t>
            </w:r>
            <w:proofErr w:type="gramStart"/>
            <w:r w:rsidRPr="00124FE1">
              <w:rPr>
                <w:sz w:val="24"/>
                <w:szCs w:val="24"/>
              </w:rPr>
              <w:t xml:space="preserve"> :</w:t>
            </w:r>
            <w:proofErr w:type="gramEnd"/>
            <w:r w:rsidRPr="00124FE1">
              <w:rPr>
                <w:sz w:val="24"/>
                <w:szCs w:val="24"/>
              </w:rPr>
              <w:t xml:space="preserve"> ГД № 8869-62259</w:t>
            </w:r>
          </w:p>
        </w:tc>
        <w:tc>
          <w:tcPr>
            <w:tcW w:w="1984" w:type="dxa"/>
          </w:tcPr>
          <w:p w:rsidR="00906683" w:rsidRPr="00124FE1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Выставка методических продуктов (БАПО)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методическая разработка «Проект» Это русская сторонка, это Родина моя…»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23.09.2016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906683" w:rsidRPr="00124FE1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Выставка методических продуктов (БАПО)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23.09.2016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906683" w:rsidRPr="00124FE1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Выставка методических продуктов (БАПО)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23.09.2016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906683" w:rsidRPr="00124FE1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 xml:space="preserve">Выставка методических продуктов (БАПО) 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23.09.2016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  <w:vMerge w:val="restart"/>
          </w:tcPr>
          <w:p w:rsidR="00906683" w:rsidRPr="00124FE1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Конкурс «БУКВИЦА»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Администрация УМР Управление физической культуры, спорта и молодёжной политики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Диплом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 xml:space="preserve">Научно-практическая конференция педагогических работников </w:t>
            </w:r>
            <w:r w:rsidRPr="00124FE1">
              <w:rPr>
                <w:sz w:val="24"/>
                <w:szCs w:val="24"/>
              </w:rPr>
              <w:lastRenderedPageBreak/>
              <w:t>«Обучение и воспитание: методики и практики деятельности педагога в условиях реализации требование ФГОС »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Опыт работы «Использование средств духовно-нравственного воспитания в речевом развитии детей»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lastRenderedPageBreak/>
              <w:t>23 марта, 2017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Сертификат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ГАУК ЯО «</w:t>
            </w:r>
            <w:proofErr w:type="spellStart"/>
            <w:r w:rsidRPr="00124FE1">
              <w:rPr>
                <w:sz w:val="24"/>
                <w:szCs w:val="24"/>
              </w:rPr>
              <w:t>Угличсчкий</w:t>
            </w:r>
            <w:proofErr w:type="spellEnd"/>
            <w:r w:rsidRPr="00124FE1">
              <w:rPr>
                <w:sz w:val="24"/>
                <w:szCs w:val="24"/>
              </w:rPr>
              <w:t xml:space="preserve"> государственный историко-художественный музей» Галерея современного православного искусства «Под благодатным покровом»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21 января, 2017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Благодарственное письмо</w:t>
            </w:r>
          </w:p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За сотрудничество в деле просвещения детей и родителей в рамках участия в третьей выставке-конкурсе «Рождественский вертеп»</w:t>
            </w:r>
          </w:p>
        </w:tc>
        <w:tc>
          <w:tcPr>
            <w:tcW w:w="1984" w:type="dxa"/>
            <w:vMerge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906683" w:rsidRPr="00124FE1" w:rsidTr="001317C7">
        <w:tc>
          <w:tcPr>
            <w:tcW w:w="1276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Выставка методических продуктов (БАПО)</w:t>
            </w:r>
          </w:p>
        </w:tc>
        <w:tc>
          <w:tcPr>
            <w:tcW w:w="1418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23.09.2016</w:t>
            </w:r>
          </w:p>
        </w:tc>
        <w:tc>
          <w:tcPr>
            <w:tcW w:w="1559" w:type="dxa"/>
          </w:tcPr>
          <w:p w:rsidR="00906683" w:rsidRPr="00124FE1" w:rsidRDefault="00906683" w:rsidP="00906683">
            <w:pPr>
              <w:jc w:val="center"/>
              <w:rPr>
                <w:sz w:val="24"/>
                <w:szCs w:val="24"/>
              </w:rPr>
            </w:pPr>
            <w:r w:rsidRPr="00124FE1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906683" w:rsidRPr="00124FE1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</w:tbl>
    <w:p w:rsidR="002108D4" w:rsidRPr="00CE6DC1" w:rsidRDefault="002108D4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E59BC" w:rsidRPr="00CE6DC1" w:rsidRDefault="001E59BC" w:rsidP="00CE6DC1">
      <w:pPr>
        <w:pStyle w:val="HTML"/>
        <w:ind w:left="426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6DC1">
        <w:rPr>
          <w:rFonts w:ascii="Times New Roman" w:hAnsi="Times New Roman" w:cs="Times New Roman"/>
          <w:b/>
          <w:bCs/>
          <w:sz w:val="26"/>
          <w:szCs w:val="26"/>
        </w:rPr>
        <w:t>Участие воспитанников в конкурсах</w:t>
      </w:r>
    </w:p>
    <w:p w:rsidR="00906683" w:rsidRPr="00906683" w:rsidRDefault="00906683" w:rsidP="00906683">
      <w:pPr>
        <w:pStyle w:val="HTM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6683">
        <w:rPr>
          <w:rFonts w:ascii="Times New Roman" w:hAnsi="Times New Roman" w:cs="Times New Roman"/>
          <w:sz w:val="26"/>
          <w:szCs w:val="26"/>
        </w:rPr>
        <w:t>Муниципальная интеллектуальная олимпиада для дошкольников «Умники и умницы» - Артемьева Вера, 7 лет- призёр</w:t>
      </w:r>
    </w:p>
    <w:tbl>
      <w:tblPr>
        <w:tblStyle w:val="a6"/>
        <w:tblW w:w="10065" w:type="dxa"/>
        <w:tblInd w:w="-459" w:type="dxa"/>
        <w:tblLook w:val="04A0"/>
      </w:tblPr>
      <w:tblGrid>
        <w:gridCol w:w="1993"/>
        <w:gridCol w:w="3961"/>
        <w:gridCol w:w="1276"/>
        <w:gridCol w:w="2835"/>
      </w:tblGrid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b/>
                <w:sz w:val="24"/>
                <w:szCs w:val="24"/>
              </w:rPr>
            </w:pPr>
            <w:r w:rsidRPr="006F5E5A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b/>
                <w:sz w:val="24"/>
                <w:szCs w:val="24"/>
              </w:rPr>
            </w:pPr>
            <w:r w:rsidRPr="006F5E5A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b/>
                <w:sz w:val="24"/>
                <w:szCs w:val="24"/>
              </w:rPr>
            </w:pPr>
            <w:r w:rsidRPr="006F5E5A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b/>
                <w:sz w:val="24"/>
                <w:szCs w:val="24"/>
              </w:rPr>
            </w:pPr>
            <w:r w:rsidRPr="006F5E5A">
              <w:rPr>
                <w:b/>
                <w:sz w:val="24"/>
                <w:szCs w:val="24"/>
              </w:rPr>
              <w:t xml:space="preserve"> Результат </w:t>
            </w:r>
          </w:p>
        </w:tc>
      </w:tr>
      <w:tr w:rsidR="00EB276D" w:rsidRPr="006F5E5A" w:rsidTr="00EB276D">
        <w:trPr>
          <w:trHeight w:val="533"/>
        </w:trPr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Экологическая акция «В лесу родилась ёлочка»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«Сказочная ёлочка»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Январь,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 xml:space="preserve">I </w:t>
            </w:r>
            <w:r w:rsidRPr="006F5E5A">
              <w:rPr>
                <w:sz w:val="24"/>
                <w:szCs w:val="24"/>
              </w:rPr>
              <w:t>место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№ 5-0 от 20.01.2017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Общероссийский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Конкурс «В гостях у сказки»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Номинация: «Моя сказка» (Сказка собственного сочинения)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Январь,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Диплом </w:t>
            </w:r>
            <w:r w:rsidRPr="006F5E5A">
              <w:rPr>
                <w:sz w:val="24"/>
                <w:szCs w:val="24"/>
                <w:lang w:val="en-US"/>
              </w:rPr>
              <w:t>I</w:t>
            </w:r>
            <w:r w:rsidRPr="006F5E5A">
              <w:rPr>
                <w:sz w:val="24"/>
                <w:szCs w:val="24"/>
              </w:rPr>
              <w:t xml:space="preserve"> степени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Серия ЮИ-1217 № 05000331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№ 331-И от 12 января 2017-01-27№ диплома 02502437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Общероссийский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Конкурс «В гостях у сказки»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Номинация: Лучший рисунок «Я рисую сказку»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Январь,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Диплом </w:t>
            </w:r>
            <w:r w:rsidRPr="006F5E5A">
              <w:rPr>
                <w:sz w:val="24"/>
                <w:szCs w:val="24"/>
                <w:lang w:val="en-US"/>
              </w:rPr>
              <w:t>I</w:t>
            </w:r>
            <w:r w:rsidRPr="006F5E5A">
              <w:rPr>
                <w:sz w:val="24"/>
                <w:szCs w:val="24"/>
              </w:rPr>
              <w:t xml:space="preserve"> степени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Серия ЮИ-1217 № 05000331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№ 331-И от 12 января 2017-01-27№ диплома 02502417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Интеллектуальная олимпиада для дошкольников «Умники и умницы»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Февраль,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Призёр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№ 72/01-07 от 20.02.2017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Творческий конкурс для детей дошкольного возраста «Экологическая сказка»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lastRenderedPageBreak/>
              <w:t>Номинация «Лучший макет»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«Как Синичка зиму пережила»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lastRenderedPageBreak/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Победитель 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начальника УО № 90/01-07 от 09.03.2017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Творческий конкурс для детей дошкольного возраста «Экологическая сказка»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«Лучшее содержание экологической сказки»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«Земля – наш общий дом»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призёр (2 место)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начальника УО № 90/01-07 от 09.03.2017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Экологический интернет-конкурс «Птичья столовая»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«Гостеприимная столовая»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Грамота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№ 29-О от 03.03.2017 г. по Дому детского творчества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Епархиальный этап </w:t>
            </w:r>
            <w:r w:rsidRPr="006F5E5A">
              <w:rPr>
                <w:sz w:val="24"/>
                <w:szCs w:val="24"/>
                <w:lang w:val="en-US"/>
              </w:rPr>
              <w:t>XII</w:t>
            </w:r>
            <w:r w:rsidRPr="006F5E5A">
              <w:rPr>
                <w:sz w:val="24"/>
                <w:szCs w:val="24"/>
              </w:rPr>
              <w:t xml:space="preserve"> конкурса 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детского творчества «Красота божьего мира»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«Основная тематика»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Грамота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 xml:space="preserve">I </w:t>
            </w:r>
            <w:r w:rsidRPr="006F5E5A">
              <w:rPr>
                <w:sz w:val="24"/>
                <w:szCs w:val="24"/>
              </w:rPr>
              <w:t>место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Епархиальный этап </w:t>
            </w:r>
            <w:r w:rsidRPr="006F5E5A">
              <w:rPr>
                <w:sz w:val="24"/>
                <w:szCs w:val="24"/>
                <w:lang w:val="en-US"/>
              </w:rPr>
              <w:t>XII</w:t>
            </w:r>
            <w:r w:rsidRPr="006F5E5A">
              <w:rPr>
                <w:sz w:val="24"/>
                <w:szCs w:val="24"/>
              </w:rPr>
              <w:t xml:space="preserve"> конкурса 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детского творчества «Красота божьего мира»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«Основная тематика»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Грамота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 xml:space="preserve">III </w:t>
            </w:r>
            <w:r w:rsidRPr="006F5E5A">
              <w:rPr>
                <w:sz w:val="24"/>
                <w:szCs w:val="24"/>
              </w:rPr>
              <w:t>место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Епархиальный этап </w:t>
            </w:r>
            <w:r w:rsidRPr="006F5E5A">
              <w:rPr>
                <w:sz w:val="24"/>
                <w:szCs w:val="24"/>
                <w:lang w:val="en-US"/>
              </w:rPr>
              <w:t>XII</w:t>
            </w:r>
            <w:r w:rsidRPr="006F5E5A">
              <w:rPr>
                <w:sz w:val="24"/>
                <w:szCs w:val="24"/>
              </w:rPr>
              <w:t xml:space="preserve"> конкурса 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детского творчества «Красота божьего мира»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«Основная тематика»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Грамота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 xml:space="preserve">III </w:t>
            </w:r>
            <w:r w:rsidRPr="006F5E5A">
              <w:rPr>
                <w:sz w:val="24"/>
                <w:szCs w:val="24"/>
              </w:rPr>
              <w:t>место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  <w:lang w:val="en-US"/>
              </w:rPr>
              <w:t>VIII</w:t>
            </w:r>
            <w:r w:rsidRPr="00A47C39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5E62F8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Номинация «</w:t>
            </w:r>
            <w:proofErr w:type="spellStart"/>
            <w:r>
              <w:rPr>
                <w:sz w:val="24"/>
                <w:szCs w:val="24"/>
              </w:rPr>
              <w:t>Эко-плакат</w:t>
            </w:r>
            <w:proofErr w:type="spellEnd"/>
            <w:r w:rsidRPr="00A47C3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Семейный фотоконкурс «Зеркало природы»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«Стоп-кадр»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Победитель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начальника УО № 100/01-08 от 13.03.2017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  <w:lang w:val="en-US"/>
              </w:rPr>
              <w:t>VIII</w:t>
            </w:r>
            <w:r w:rsidRPr="00A47C39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5E62F8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Номинация «</w:t>
            </w:r>
            <w:proofErr w:type="spellStart"/>
            <w:r>
              <w:rPr>
                <w:sz w:val="24"/>
                <w:szCs w:val="24"/>
              </w:rPr>
              <w:t>Эко-плакат</w:t>
            </w:r>
            <w:proofErr w:type="spellEnd"/>
            <w:r w:rsidRPr="00A47C3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Семейный фотоконкурс «Зеркало природы»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«Стоп-кадр»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Призёр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начальника УО № 100/01-08 от 13.03.2017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Семейный фотоконкурс «Зеркало природы»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«Стоп-кадр»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>III</w:t>
            </w:r>
            <w:r w:rsidRPr="006F5E5A">
              <w:rPr>
                <w:sz w:val="24"/>
                <w:szCs w:val="24"/>
              </w:rPr>
              <w:t xml:space="preserve"> </w:t>
            </w:r>
            <w:proofErr w:type="spellStart"/>
            <w:r w:rsidRPr="006F5E5A">
              <w:rPr>
                <w:sz w:val="24"/>
                <w:szCs w:val="24"/>
              </w:rPr>
              <w:t>местоПризёр</w:t>
            </w:r>
            <w:proofErr w:type="spellEnd"/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начальника УО № 100/01-08 от 13.03.2017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Семейный фотоконкурс «Зеркало природы»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«Природы чудное мгновенье»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Призёр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начальника УО № 100/01-08 от 13.03.2017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Творческий конкурс «</w:t>
            </w:r>
            <w:proofErr w:type="gramStart"/>
            <w:r w:rsidRPr="006F5E5A">
              <w:rPr>
                <w:sz w:val="24"/>
                <w:szCs w:val="24"/>
              </w:rPr>
              <w:t>Экологическое</w:t>
            </w:r>
            <w:proofErr w:type="gramEnd"/>
            <w:r w:rsidRPr="006F5E5A">
              <w:rPr>
                <w:sz w:val="24"/>
                <w:szCs w:val="24"/>
              </w:rPr>
              <w:t xml:space="preserve"> сказка»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lastRenderedPageBreak/>
              <w:t>Номинация «Лучший макет»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Сертификат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ММЦ МОУ СОШ № 8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Творческий конкурс «</w:t>
            </w:r>
            <w:proofErr w:type="gramStart"/>
            <w:r w:rsidRPr="006F5E5A">
              <w:rPr>
                <w:sz w:val="24"/>
                <w:szCs w:val="24"/>
              </w:rPr>
              <w:t>Экологическое</w:t>
            </w:r>
            <w:proofErr w:type="gramEnd"/>
            <w:r w:rsidRPr="006F5E5A">
              <w:rPr>
                <w:sz w:val="24"/>
                <w:szCs w:val="24"/>
              </w:rPr>
              <w:t xml:space="preserve"> сказка»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«Лучшее содержание экологической сказки»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 xml:space="preserve">II </w:t>
            </w:r>
            <w:r w:rsidRPr="006F5E5A">
              <w:rPr>
                <w:sz w:val="24"/>
                <w:szCs w:val="24"/>
              </w:rPr>
              <w:t>место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№ 90/01-07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Творческий конкурс «</w:t>
            </w:r>
            <w:proofErr w:type="gramStart"/>
            <w:r w:rsidRPr="006F5E5A">
              <w:rPr>
                <w:sz w:val="24"/>
                <w:szCs w:val="24"/>
              </w:rPr>
              <w:t>Экологическое</w:t>
            </w:r>
            <w:proofErr w:type="gramEnd"/>
            <w:r w:rsidRPr="006F5E5A">
              <w:rPr>
                <w:sz w:val="24"/>
                <w:szCs w:val="24"/>
              </w:rPr>
              <w:t xml:space="preserve"> сказка»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«Лучший макет»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 xml:space="preserve">I </w:t>
            </w:r>
            <w:r w:rsidRPr="006F5E5A">
              <w:rPr>
                <w:sz w:val="24"/>
                <w:szCs w:val="24"/>
              </w:rPr>
              <w:t>место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Приказ № 90/01-07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>XXIII</w:t>
            </w:r>
            <w:r w:rsidRPr="006F5E5A">
              <w:rPr>
                <w:sz w:val="24"/>
                <w:szCs w:val="24"/>
              </w:rPr>
              <w:t xml:space="preserve"> фестиваль детско-юношеского и молодёжного творчества «Радуга» Песня (руководитель </w:t>
            </w:r>
            <w:proofErr w:type="spellStart"/>
            <w:r w:rsidRPr="006F5E5A">
              <w:rPr>
                <w:sz w:val="24"/>
                <w:szCs w:val="24"/>
              </w:rPr>
              <w:t>Деяк</w:t>
            </w:r>
            <w:proofErr w:type="spellEnd"/>
            <w:r w:rsidRPr="006F5E5A">
              <w:rPr>
                <w:sz w:val="24"/>
                <w:szCs w:val="24"/>
              </w:rPr>
              <w:t xml:space="preserve"> Н.М.)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Диплом </w:t>
            </w:r>
            <w:r w:rsidRPr="006F5E5A">
              <w:rPr>
                <w:sz w:val="24"/>
                <w:szCs w:val="24"/>
                <w:lang w:val="en-US"/>
              </w:rPr>
              <w:t>I</w:t>
            </w:r>
            <w:r w:rsidRPr="006F5E5A">
              <w:rPr>
                <w:sz w:val="24"/>
                <w:szCs w:val="24"/>
              </w:rPr>
              <w:t xml:space="preserve"> степени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>XXIII</w:t>
            </w:r>
            <w:r w:rsidRPr="006F5E5A">
              <w:rPr>
                <w:sz w:val="24"/>
                <w:szCs w:val="24"/>
              </w:rPr>
              <w:t xml:space="preserve"> фестиваль детско-юношеского и молодёжного творчества «Радуга» Песня</w:t>
            </w:r>
            <w:r>
              <w:rPr>
                <w:sz w:val="24"/>
                <w:szCs w:val="24"/>
              </w:rPr>
              <w:t xml:space="preserve"> </w:t>
            </w:r>
            <w:r w:rsidRPr="006F5E5A">
              <w:rPr>
                <w:sz w:val="24"/>
                <w:szCs w:val="24"/>
              </w:rPr>
              <w:t xml:space="preserve">(руководитель </w:t>
            </w:r>
            <w:proofErr w:type="spellStart"/>
            <w:r w:rsidRPr="006F5E5A">
              <w:rPr>
                <w:sz w:val="24"/>
                <w:szCs w:val="24"/>
              </w:rPr>
              <w:t>Деяк</w:t>
            </w:r>
            <w:proofErr w:type="spellEnd"/>
            <w:r w:rsidRPr="006F5E5A">
              <w:rPr>
                <w:sz w:val="24"/>
                <w:szCs w:val="24"/>
              </w:rPr>
              <w:t xml:space="preserve"> Н.М.)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Диплом </w:t>
            </w:r>
            <w:r w:rsidRPr="006F5E5A">
              <w:rPr>
                <w:sz w:val="24"/>
                <w:szCs w:val="24"/>
                <w:lang w:val="en-US"/>
              </w:rPr>
              <w:t>I</w:t>
            </w:r>
            <w:r w:rsidRPr="006F5E5A">
              <w:rPr>
                <w:sz w:val="24"/>
                <w:szCs w:val="24"/>
              </w:rPr>
              <w:t xml:space="preserve"> степени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>XXIII</w:t>
            </w:r>
            <w:r w:rsidRPr="006F5E5A">
              <w:rPr>
                <w:sz w:val="24"/>
                <w:szCs w:val="24"/>
              </w:rPr>
              <w:t xml:space="preserve"> фестиваль детско-юношеского и молодёжного творчества «Радуга» Танец (</w:t>
            </w:r>
            <w:proofErr w:type="spellStart"/>
            <w:r w:rsidRPr="006F5E5A">
              <w:rPr>
                <w:sz w:val="24"/>
                <w:szCs w:val="24"/>
              </w:rPr>
              <w:t>Рук-ль</w:t>
            </w:r>
            <w:proofErr w:type="spellEnd"/>
            <w:r w:rsidRPr="006F5E5A">
              <w:rPr>
                <w:sz w:val="24"/>
                <w:szCs w:val="24"/>
              </w:rPr>
              <w:t xml:space="preserve"> </w:t>
            </w:r>
            <w:proofErr w:type="spellStart"/>
            <w:r w:rsidRPr="006F5E5A">
              <w:rPr>
                <w:sz w:val="24"/>
                <w:szCs w:val="24"/>
              </w:rPr>
              <w:t>Рулева</w:t>
            </w:r>
            <w:proofErr w:type="spellEnd"/>
            <w:r w:rsidRPr="006F5E5A">
              <w:rPr>
                <w:sz w:val="24"/>
                <w:szCs w:val="24"/>
              </w:rPr>
              <w:t xml:space="preserve"> Н.В.)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Лауреат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>XXIII</w:t>
            </w:r>
            <w:r w:rsidRPr="006F5E5A">
              <w:rPr>
                <w:sz w:val="24"/>
                <w:szCs w:val="24"/>
              </w:rPr>
              <w:t xml:space="preserve"> фестиваль детско-юношеского и молодёжного творчества «Радуга» Танец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Диплом </w:t>
            </w:r>
            <w:r w:rsidRPr="006F5E5A">
              <w:rPr>
                <w:sz w:val="24"/>
                <w:szCs w:val="24"/>
                <w:lang w:val="en-US"/>
              </w:rPr>
              <w:t>II</w:t>
            </w:r>
            <w:r w:rsidRPr="006F5E5A">
              <w:rPr>
                <w:sz w:val="24"/>
                <w:szCs w:val="24"/>
              </w:rPr>
              <w:t xml:space="preserve"> степени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Экологический интернет-конкурс «Птичья столовая»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«Гостеприимная столовая»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Грамота </w:t>
            </w:r>
            <w:r w:rsidRPr="006F5E5A">
              <w:rPr>
                <w:sz w:val="24"/>
                <w:szCs w:val="24"/>
                <w:lang w:val="en-US"/>
              </w:rPr>
              <w:t>III</w:t>
            </w:r>
            <w:r w:rsidRPr="006F5E5A">
              <w:rPr>
                <w:sz w:val="24"/>
                <w:szCs w:val="24"/>
              </w:rPr>
              <w:t xml:space="preserve"> место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Экологический интернет-конкурс «Птичья столовая»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«Гостеприимная столовая»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Грамота 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за активное участие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Экологический интернет-конкурс «Птичья столовая»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«Гостеприимная столовая»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Экологический интернет-конкурс «Птичья столовая»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«Гостеприимная столовая»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Грамота </w:t>
            </w:r>
            <w:r w:rsidRPr="006F5E5A">
              <w:rPr>
                <w:sz w:val="24"/>
                <w:szCs w:val="24"/>
                <w:lang w:val="en-US"/>
              </w:rPr>
              <w:t>III</w:t>
            </w:r>
            <w:r w:rsidRPr="006F5E5A">
              <w:rPr>
                <w:sz w:val="24"/>
                <w:szCs w:val="24"/>
              </w:rPr>
              <w:t xml:space="preserve"> место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>XXIII</w:t>
            </w:r>
            <w:r w:rsidRPr="006F5E5A">
              <w:rPr>
                <w:sz w:val="24"/>
                <w:szCs w:val="24"/>
              </w:rPr>
              <w:t xml:space="preserve"> фестиваль детско-юношеского и молодёжного творчества «Радуга» (</w:t>
            </w:r>
            <w:proofErr w:type="spellStart"/>
            <w:r w:rsidRPr="006F5E5A">
              <w:rPr>
                <w:sz w:val="24"/>
                <w:szCs w:val="24"/>
              </w:rPr>
              <w:t>рук-ль</w:t>
            </w:r>
            <w:proofErr w:type="spellEnd"/>
            <w:r w:rsidRPr="006F5E5A">
              <w:rPr>
                <w:sz w:val="24"/>
                <w:szCs w:val="24"/>
              </w:rPr>
              <w:t xml:space="preserve"> Харитонова Е.В.)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Март, 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Диплом </w:t>
            </w:r>
            <w:r w:rsidRPr="006F5E5A">
              <w:rPr>
                <w:sz w:val="24"/>
                <w:szCs w:val="24"/>
                <w:lang w:val="en-US"/>
              </w:rPr>
              <w:t>I</w:t>
            </w:r>
            <w:r w:rsidRPr="006F5E5A">
              <w:rPr>
                <w:sz w:val="24"/>
                <w:szCs w:val="24"/>
              </w:rPr>
              <w:t xml:space="preserve"> степени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>VIII</w:t>
            </w:r>
            <w:r w:rsidRPr="006F5E5A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Номинация «Экологическая сказка»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Диплом</w:t>
            </w:r>
            <w:r w:rsidRPr="006F5E5A">
              <w:rPr>
                <w:sz w:val="24"/>
                <w:szCs w:val="24"/>
                <w:lang w:val="en-US"/>
              </w:rPr>
              <w:t xml:space="preserve"> II</w:t>
            </w:r>
            <w:r w:rsidRPr="006F5E5A">
              <w:rPr>
                <w:sz w:val="24"/>
                <w:szCs w:val="24"/>
              </w:rPr>
              <w:t xml:space="preserve"> место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61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  <w:lang w:val="en-US"/>
              </w:rPr>
              <w:t>XXIII</w:t>
            </w:r>
            <w:r w:rsidRPr="006F5E5A">
              <w:rPr>
                <w:sz w:val="24"/>
                <w:szCs w:val="24"/>
              </w:rPr>
              <w:t xml:space="preserve"> фестиваль детско-юношеского и молодёжного творчества «Радуга» 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Выставка декоративно-прикладного </w:t>
            </w:r>
            <w:r w:rsidRPr="006F5E5A">
              <w:rPr>
                <w:sz w:val="24"/>
                <w:szCs w:val="24"/>
              </w:rPr>
              <w:lastRenderedPageBreak/>
              <w:t>искусства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Номинация: «Работы из бумаги: </w:t>
            </w:r>
            <w:proofErr w:type="spellStart"/>
            <w:r w:rsidRPr="006F5E5A">
              <w:rPr>
                <w:sz w:val="24"/>
                <w:szCs w:val="24"/>
              </w:rPr>
              <w:t>квилинг</w:t>
            </w:r>
            <w:proofErr w:type="spellEnd"/>
            <w:r w:rsidRPr="006F5E5A">
              <w:rPr>
                <w:sz w:val="24"/>
                <w:szCs w:val="24"/>
              </w:rPr>
              <w:t xml:space="preserve">, </w:t>
            </w:r>
            <w:proofErr w:type="spellStart"/>
            <w:r w:rsidRPr="006F5E5A">
              <w:rPr>
                <w:sz w:val="24"/>
                <w:szCs w:val="24"/>
              </w:rPr>
              <w:t>декупаж</w:t>
            </w:r>
            <w:proofErr w:type="spellEnd"/>
            <w:r w:rsidRPr="006F5E5A">
              <w:rPr>
                <w:sz w:val="24"/>
                <w:szCs w:val="24"/>
              </w:rPr>
              <w:t xml:space="preserve">, </w:t>
            </w:r>
            <w:proofErr w:type="spellStart"/>
            <w:r w:rsidRPr="006F5E5A">
              <w:rPr>
                <w:sz w:val="24"/>
                <w:szCs w:val="24"/>
              </w:rPr>
              <w:t>бумагопластика</w:t>
            </w:r>
            <w:proofErr w:type="spellEnd"/>
            <w:r w:rsidRPr="006F5E5A">
              <w:rPr>
                <w:sz w:val="24"/>
                <w:szCs w:val="24"/>
              </w:rPr>
              <w:t>»</w:t>
            </w:r>
          </w:p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Руководитель: Герасимова И. А.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 xml:space="preserve">Диплом </w:t>
            </w:r>
            <w:proofErr w:type="gramStart"/>
            <w:r w:rsidRPr="006F5E5A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6F5E5A">
              <w:rPr>
                <w:sz w:val="24"/>
                <w:szCs w:val="24"/>
              </w:rPr>
              <w:t>степени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961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  <w:lang w:val="en-US"/>
              </w:rPr>
              <w:t>VIII</w:t>
            </w:r>
            <w:r w:rsidRPr="00A47C39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5E62F8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Номинация «</w:t>
            </w:r>
            <w:r>
              <w:rPr>
                <w:sz w:val="24"/>
                <w:szCs w:val="24"/>
              </w:rPr>
              <w:t>Экологический плакат</w:t>
            </w:r>
            <w:r w:rsidRPr="00A47C3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  <w:lang w:val="en-US"/>
              </w:rPr>
              <w:t>VIII</w:t>
            </w:r>
            <w:r w:rsidRPr="00A47C39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5E62F8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Номинация «</w:t>
            </w:r>
            <w:proofErr w:type="spellStart"/>
            <w:r>
              <w:rPr>
                <w:sz w:val="24"/>
                <w:szCs w:val="24"/>
              </w:rPr>
              <w:t>Эко-плакат</w:t>
            </w:r>
            <w:proofErr w:type="spellEnd"/>
            <w:r w:rsidRPr="00A47C3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F31085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  <w:lang w:val="en-US"/>
              </w:rPr>
              <w:t>VIII</w:t>
            </w:r>
            <w:r w:rsidRPr="00A47C39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5E62F8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Номинация «</w:t>
            </w:r>
            <w:proofErr w:type="spellStart"/>
            <w:r>
              <w:rPr>
                <w:sz w:val="24"/>
                <w:szCs w:val="24"/>
              </w:rPr>
              <w:t>Эко-плакат</w:t>
            </w:r>
            <w:proofErr w:type="spellEnd"/>
            <w:r w:rsidRPr="00A47C3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F31085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  <w:lang w:val="en-US"/>
              </w:rPr>
              <w:t>VIII</w:t>
            </w:r>
            <w:r w:rsidRPr="00A47C39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5E62F8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Номинация «</w:t>
            </w:r>
            <w:proofErr w:type="spellStart"/>
            <w:r>
              <w:rPr>
                <w:sz w:val="24"/>
                <w:szCs w:val="24"/>
              </w:rPr>
              <w:t>Эко-плакат</w:t>
            </w:r>
            <w:proofErr w:type="spellEnd"/>
            <w:r w:rsidRPr="00A47C3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  <w:lang w:val="en-US"/>
              </w:rPr>
              <w:t>VIII</w:t>
            </w:r>
            <w:r w:rsidRPr="00A47C39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5E62F8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Номинация «</w:t>
            </w:r>
            <w:r>
              <w:rPr>
                <w:sz w:val="24"/>
                <w:szCs w:val="24"/>
              </w:rPr>
              <w:t>Экологическая сказка</w:t>
            </w:r>
            <w:r w:rsidRPr="00A47C3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  <w:lang w:val="en-US"/>
              </w:rPr>
              <w:t>VIII</w:t>
            </w:r>
            <w:r w:rsidRPr="00A47C39">
              <w:rPr>
                <w:sz w:val="24"/>
                <w:szCs w:val="24"/>
              </w:rPr>
              <w:t xml:space="preserve"> конкурс экологического плаката и социальной рекламы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«Город для человека – человек для города»</w:t>
            </w:r>
          </w:p>
          <w:p w:rsidR="00EB276D" w:rsidRPr="005E62F8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Номинация «</w:t>
            </w:r>
            <w:proofErr w:type="spellStart"/>
            <w:r>
              <w:rPr>
                <w:sz w:val="24"/>
                <w:szCs w:val="24"/>
              </w:rPr>
              <w:t>Эко-плакат</w:t>
            </w:r>
            <w:proofErr w:type="spellEnd"/>
            <w:r w:rsidRPr="00A47C3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B276D" w:rsidRPr="006F5E5A" w:rsidRDefault="00EB276D" w:rsidP="00906683">
            <w:pPr>
              <w:jc w:val="center"/>
              <w:rPr>
                <w:sz w:val="24"/>
                <w:szCs w:val="24"/>
              </w:rPr>
            </w:pPr>
            <w:r w:rsidRPr="006F5E5A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B276D" w:rsidRPr="006F5E5A" w:rsidTr="00EB276D">
        <w:tc>
          <w:tcPr>
            <w:tcW w:w="1993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 w:rsidRPr="00A47C3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961" w:type="dxa"/>
          </w:tcPr>
          <w:p w:rsidR="00EB276D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«БУКВИЦА»</w:t>
            </w:r>
          </w:p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УМР Управление физической культуры, спорта и молодёжной политики</w:t>
            </w:r>
          </w:p>
        </w:tc>
        <w:tc>
          <w:tcPr>
            <w:tcW w:w="1276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B276D" w:rsidRPr="00A47C39" w:rsidRDefault="00EB276D" w:rsidP="0090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</w:tbl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EEE" w:rsidRPr="00CE6DC1" w:rsidRDefault="000C6EEE" w:rsidP="00C336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Вывод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качество образования в ДОУ в решающей степени зависит от кадрового состава, уровня профессиональной подготовленности, инициативности, самостоятельности, творческой активности и ответственного выполнения сотрудниками своих обязанностей. </w:t>
      </w:r>
    </w:p>
    <w:p w:rsidR="000C6EEE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новых условиях педагогу </w:t>
      </w:r>
      <w:r w:rsidRPr="00CB7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недостаточно знаний о существующих технологиях, необходимо умение применять их в практической деятельности, поэтому в следующем учебном году необходимо запланировать больше практических мероприятий по вопросам реализации ФГОС </w:t>
      </w:r>
      <w:proofErr w:type="gramStart"/>
      <w:r w:rsidRPr="00CB7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ДО</w:t>
      </w:r>
      <w:proofErr w:type="gram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EB276D" w:rsidRDefault="00C33606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Рекомендовать повысить квалификационную категорию</w:t>
      </w:r>
      <w:r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педагогам, имеющим первую категорию. </w:t>
      </w:r>
    </w:p>
    <w:p w:rsidR="00C33606" w:rsidRPr="00CE6DC1" w:rsidRDefault="00C33606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C6EEE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 xml:space="preserve">2.6. Качество учебно-методического обеспечения </w:t>
      </w:r>
    </w:p>
    <w:p w:rsidR="00C33606" w:rsidRPr="00C33606" w:rsidRDefault="00C33606" w:rsidP="00C33606">
      <w:pPr>
        <w:pStyle w:val="a3"/>
        <w:tabs>
          <w:tab w:val="num" w:pos="0"/>
        </w:tabs>
        <w:ind w:right="28" w:firstLine="426"/>
        <w:jc w:val="both"/>
        <w:rPr>
          <w:sz w:val="26"/>
          <w:szCs w:val="26"/>
        </w:rPr>
      </w:pPr>
      <w:r w:rsidRPr="00C33606">
        <w:rPr>
          <w:sz w:val="26"/>
          <w:szCs w:val="26"/>
        </w:rPr>
        <w:t>В ДОУ функционирует методический кабинет, который выполняет организационную, координирующую и контролирующую функции. Методический кабинет имеет несколько разделов, которые представлены методической литературой, картотеками, игрушками, разработками, педагогическим опытом, дидактическими пособиями, формулярами. Весь матери</w:t>
      </w:r>
      <w:r>
        <w:rPr>
          <w:sz w:val="26"/>
          <w:szCs w:val="26"/>
        </w:rPr>
        <w:t>а</w:t>
      </w:r>
      <w:r w:rsidRPr="00C33606">
        <w:rPr>
          <w:sz w:val="26"/>
          <w:szCs w:val="26"/>
        </w:rPr>
        <w:t xml:space="preserve">л распределен по основным направлениям развития ребенка: игровая деятельность; физическое, речевое  развитие и пр., что облегчает педагогам работу с материалами.  </w:t>
      </w:r>
    </w:p>
    <w:p w:rsidR="00C33606" w:rsidRPr="00C33606" w:rsidRDefault="00C33606" w:rsidP="00C3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33606">
        <w:rPr>
          <w:rFonts w:ascii="Times New Roman" w:hAnsi="Times New Roman" w:cs="Times New Roman"/>
          <w:sz w:val="26"/>
          <w:szCs w:val="26"/>
        </w:rPr>
        <w:t xml:space="preserve">Документация методического кабинета: годовой план работы; сведения о повышении квалификации педагогов; документация по аттестации педагогов; протоколы заседаний педагогического совета; протоколы заседаний аттестационной комиссии, протоколы мини-педсоветов логопедических и </w:t>
      </w:r>
      <w:proofErr w:type="spellStart"/>
      <w:r w:rsidRPr="00C33606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C33606">
        <w:rPr>
          <w:rFonts w:ascii="Times New Roman" w:hAnsi="Times New Roman" w:cs="Times New Roman"/>
          <w:sz w:val="26"/>
          <w:szCs w:val="26"/>
        </w:rPr>
        <w:t xml:space="preserve"> групп; документы по контролю и тематической проверке </w:t>
      </w:r>
      <w:proofErr w:type="spellStart"/>
      <w:proofErr w:type="gramStart"/>
      <w:r w:rsidRPr="00C33606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C33606">
        <w:rPr>
          <w:rFonts w:ascii="Times New Roman" w:hAnsi="Times New Roman" w:cs="Times New Roman"/>
          <w:sz w:val="26"/>
          <w:szCs w:val="26"/>
        </w:rPr>
        <w:t xml:space="preserve"> - воспитательной</w:t>
      </w:r>
      <w:proofErr w:type="gramEnd"/>
      <w:r w:rsidRPr="00C33606">
        <w:rPr>
          <w:rFonts w:ascii="Times New Roman" w:hAnsi="Times New Roman" w:cs="Times New Roman"/>
          <w:sz w:val="26"/>
          <w:szCs w:val="26"/>
        </w:rPr>
        <w:t xml:space="preserve"> работы; план летней оздоровительной работы,  материалы по организации взаимодействия с родителями, школой, социальными партнерами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Методический кабинет оснащён необходимым компьютерным оборудованием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(компьютер - </w:t>
      </w:r>
      <w:r w:rsidR="00CB70F7"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</w:t>
      </w:r>
      <w:r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ноутбук – 2, принтер – </w:t>
      </w:r>
      <w:r w:rsidR="00CB70F7"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</w:t>
      </w:r>
      <w:r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ламинатор, </w:t>
      </w:r>
      <w:proofErr w:type="spellStart"/>
      <w:r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брошюратор</w:t>
      </w:r>
      <w:proofErr w:type="spellEnd"/>
      <w:r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мультимедийная</w:t>
      </w:r>
      <w:proofErr w:type="spellEnd"/>
      <w:r w:rsidRPr="00C3360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аппаратура),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proofErr w:type="gram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учебно</w:t>
      </w:r>
      <w:proofErr w:type="spell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методическим</w:t>
      </w:r>
      <w:proofErr w:type="gram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оборудованием и пособиями.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Накоплен банк цифровых образовательных ресурсов, который в течение года  пополнился новыми презентациями, созданными педагогами ДОУ и используемые  в работе с детьми, на родительских собраниях, на педагогических советах и  в других формах работы.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 определении содержания работы разделов годового плана учитываются результаты </w:t>
      </w:r>
      <w:proofErr w:type="spell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самообследования</w:t>
      </w:r>
      <w:proofErr w:type="spell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интересы и запросы родителей, результаты развития детей (по итогам педагогической диагностики), потребности  и особенности мастерства педагогов.</w:t>
      </w:r>
    </w:p>
    <w:p w:rsidR="001E59BC" w:rsidRPr="00CE6DC1" w:rsidRDefault="001E59BC" w:rsidP="00CE6DC1">
      <w:pPr>
        <w:tabs>
          <w:tab w:val="num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DC1">
        <w:rPr>
          <w:rFonts w:ascii="Times New Roman" w:eastAsia="Times New Roman" w:hAnsi="Times New Roman" w:cs="Times New Roman"/>
          <w:sz w:val="26"/>
          <w:szCs w:val="26"/>
        </w:rPr>
        <w:t xml:space="preserve">С целью </w:t>
      </w:r>
      <w:r w:rsidRPr="00CE6DC1">
        <w:rPr>
          <w:rFonts w:ascii="Times New Roman" w:eastAsia="Times New Roman" w:hAnsi="Times New Roman" w:cs="Times New Roman"/>
          <w:b/>
          <w:bCs/>
          <w:sz w:val="26"/>
          <w:szCs w:val="26"/>
        </w:rPr>
        <w:t>повышения педагогической компетентности</w:t>
      </w:r>
      <w:r w:rsidRPr="00CE6DC1">
        <w:rPr>
          <w:rFonts w:ascii="Times New Roman" w:eastAsia="Times New Roman" w:hAnsi="Times New Roman" w:cs="Times New Roman"/>
          <w:sz w:val="26"/>
          <w:szCs w:val="26"/>
        </w:rPr>
        <w:t xml:space="preserve">  были проведены  следующие мероприятия:</w:t>
      </w:r>
    </w:p>
    <w:p w:rsidR="00CB70F7" w:rsidRPr="00CB70F7" w:rsidRDefault="00CB70F7" w:rsidP="00C33606">
      <w:pPr>
        <w:spacing w:after="0"/>
        <w:ind w:left="33" w:hanging="33"/>
        <w:rPr>
          <w:rFonts w:ascii="Times New Roman" w:hAnsi="Times New Roman" w:cs="Times New Roman"/>
          <w:sz w:val="26"/>
          <w:szCs w:val="26"/>
        </w:rPr>
      </w:pPr>
      <w:r w:rsidRPr="00CB70F7">
        <w:rPr>
          <w:rFonts w:ascii="Times New Roman" w:hAnsi="Times New Roman" w:cs="Times New Roman"/>
          <w:b/>
          <w:sz w:val="26"/>
          <w:szCs w:val="26"/>
        </w:rPr>
        <w:t>1. Установочный педсовет</w:t>
      </w:r>
      <w:r w:rsidRPr="00CB70F7">
        <w:rPr>
          <w:rFonts w:ascii="Times New Roman" w:hAnsi="Times New Roman" w:cs="Times New Roman"/>
          <w:sz w:val="26"/>
          <w:szCs w:val="26"/>
        </w:rPr>
        <w:t xml:space="preserve">  </w:t>
      </w:r>
      <w:r w:rsidRPr="00CB70F7">
        <w:rPr>
          <w:rFonts w:ascii="Times New Roman" w:eastAsia="Times New Roman" w:hAnsi="Times New Roman" w:cs="Times New Roman"/>
          <w:color w:val="000000"/>
          <w:sz w:val="26"/>
          <w:szCs w:val="26"/>
        </w:rPr>
        <w:t>«Приоритетные направления деятельности  ДОУ на 2016-2017 учебный год»</w:t>
      </w:r>
    </w:p>
    <w:p w:rsidR="00CB70F7" w:rsidRPr="00CB70F7" w:rsidRDefault="00CB70F7" w:rsidP="00CB70F7">
      <w:pPr>
        <w:pStyle w:val="a5"/>
        <w:numPr>
          <w:ilvl w:val="0"/>
          <w:numId w:val="17"/>
        </w:numPr>
        <w:tabs>
          <w:tab w:val="left" w:pos="142"/>
        </w:tabs>
        <w:spacing w:line="276" w:lineRule="auto"/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t>Организация учебно-воспитательного процесса и создание условий для работы с детьми на новый ученый год.</w:t>
      </w:r>
    </w:p>
    <w:p w:rsidR="00CB70F7" w:rsidRPr="00CB70F7" w:rsidRDefault="00CB70F7" w:rsidP="00CB70F7">
      <w:pPr>
        <w:pStyle w:val="a5"/>
        <w:numPr>
          <w:ilvl w:val="0"/>
          <w:numId w:val="17"/>
        </w:numPr>
        <w:tabs>
          <w:tab w:val="left" w:pos="142"/>
        </w:tabs>
        <w:spacing w:after="200" w:line="276" w:lineRule="auto"/>
        <w:ind w:left="0" w:hanging="33"/>
        <w:rPr>
          <w:sz w:val="26"/>
          <w:szCs w:val="26"/>
        </w:rPr>
      </w:pPr>
      <w:r w:rsidRPr="00CB70F7">
        <w:rPr>
          <w:color w:val="000000"/>
          <w:sz w:val="26"/>
          <w:szCs w:val="26"/>
        </w:rPr>
        <w:t>Итоги летней оздоровительной работы.</w:t>
      </w:r>
    </w:p>
    <w:p w:rsidR="00CB70F7" w:rsidRPr="00CB70F7" w:rsidRDefault="00CB70F7" w:rsidP="00CB70F7">
      <w:pPr>
        <w:pStyle w:val="a5"/>
        <w:numPr>
          <w:ilvl w:val="0"/>
          <w:numId w:val="17"/>
        </w:numPr>
        <w:tabs>
          <w:tab w:val="left" w:pos="142"/>
        </w:tabs>
        <w:spacing w:after="200" w:line="276" w:lineRule="auto"/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t>Основные задачи годового плана.</w:t>
      </w:r>
    </w:p>
    <w:p w:rsidR="00CB70F7" w:rsidRPr="00CB70F7" w:rsidRDefault="00CB70F7" w:rsidP="00CB70F7">
      <w:pPr>
        <w:pStyle w:val="a5"/>
        <w:numPr>
          <w:ilvl w:val="0"/>
          <w:numId w:val="17"/>
        </w:numPr>
        <w:tabs>
          <w:tab w:val="left" w:pos="142"/>
        </w:tabs>
        <w:spacing w:after="200" w:line="276" w:lineRule="auto"/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t xml:space="preserve">Утверждение учебного плана.   </w:t>
      </w:r>
    </w:p>
    <w:p w:rsidR="00CB70F7" w:rsidRPr="00CB70F7" w:rsidRDefault="00CB70F7" w:rsidP="00CB70F7">
      <w:pPr>
        <w:pStyle w:val="a5"/>
        <w:numPr>
          <w:ilvl w:val="0"/>
          <w:numId w:val="17"/>
        </w:numPr>
        <w:tabs>
          <w:tab w:val="left" w:pos="142"/>
        </w:tabs>
        <w:spacing w:after="200" w:line="276" w:lineRule="auto"/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t>Планирование работы социального педагога, психологической и логопедической служб.</w:t>
      </w:r>
    </w:p>
    <w:p w:rsidR="00CB70F7" w:rsidRPr="00CB70F7" w:rsidRDefault="00CB70F7" w:rsidP="00CB70F7">
      <w:pPr>
        <w:pStyle w:val="a5"/>
        <w:numPr>
          <w:ilvl w:val="0"/>
          <w:numId w:val="17"/>
        </w:numPr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t>Выбор педагогами методических тем и тем по самообразованию.</w:t>
      </w:r>
    </w:p>
    <w:p w:rsidR="00CB70F7" w:rsidRPr="00CB70F7" w:rsidRDefault="00CB70F7" w:rsidP="00CB70F7">
      <w:pPr>
        <w:spacing w:after="0" w:line="240" w:lineRule="auto"/>
        <w:ind w:hanging="33"/>
        <w:rPr>
          <w:rFonts w:ascii="Times New Roman" w:hAnsi="Times New Roman" w:cs="Times New Roman"/>
          <w:sz w:val="26"/>
          <w:szCs w:val="26"/>
        </w:rPr>
      </w:pPr>
    </w:p>
    <w:p w:rsidR="00CB70F7" w:rsidRPr="00CB70F7" w:rsidRDefault="00CB70F7" w:rsidP="00C33606">
      <w:pPr>
        <w:spacing w:after="0"/>
        <w:ind w:hanging="33"/>
        <w:rPr>
          <w:rFonts w:ascii="Times New Roman" w:hAnsi="Times New Roman" w:cs="Times New Roman"/>
          <w:sz w:val="26"/>
          <w:szCs w:val="26"/>
        </w:rPr>
      </w:pPr>
      <w:r w:rsidRPr="00CB70F7">
        <w:rPr>
          <w:rFonts w:ascii="Times New Roman" w:hAnsi="Times New Roman" w:cs="Times New Roman"/>
          <w:b/>
          <w:sz w:val="26"/>
          <w:szCs w:val="26"/>
        </w:rPr>
        <w:t>2. Педагогический  совет</w:t>
      </w:r>
      <w:r w:rsidRPr="00CB70F7">
        <w:rPr>
          <w:rFonts w:ascii="Times New Roman" w:hAnsi="Times New Roman" w:cs="Times New Roman"/>
          <w:sz w:val="26"/>
          <w:szCs w:val="26"/>
        </w:rPr>
        <w:t xml:space="preserve"> «Профориентация дошкольников как одно из средств их социального развития»  </w:t>
      </w:r>
    </w:p>
    <w:p w:rsidR="00CB70F7" w:rsidRPr="00CB70F7" w:rsidRDefault="00CB70F7" w:rsidP="00CB70F7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176" w:hanging="33"/>
        <w:rPr>
          <w:sz w:val="26"/>
          <w:szCs w:val="26"/>
        </w:rPr>
      </w:pPr>
      <w:r w:rsidRPr="00CB70F7">
        <w:rPr>
          <w:sz w:val="26"/>
          <w:szCs w:val="26"/>
        </w:rPr>
        <w:t>Актуальность темы «Проблемы профориентации подрастающего поколения на современном этапе».</w:t>
      </w:r>
    </w:p>
    <w:p w:rsidR="00CB70F7" w:rsidRPr="00CB70F7" w:rsidRDefault="00CB70F7" w:rsidP="00CB70F7">
      <w:pPr>
        <w:pStyle w:val="a5"/>
        <w:numPr>
          <w:ilvl w:val="0"/>
          <w:numId w:val="18"/>
        </w:numPr>
        <w:tabs>
          <w:tab w:val="left" w:pos="0"/>
        </w:tabs>
        <w:spacing w:after="200" w:line="276" w:lineRule="auto"/>
        <w:ind w:left="176" w:hanging="33"/>
        <w:rPr>
          <w:sz w:val="26"/>
          <w:szCs w:val="26"/>
        </w:rPr>
      </w:pPr>
      <w:r w:rsidRPr="00CB70F7">
        <w:rPr>
          <w:sz w:val="26"/>
          <w:szCs w:val="26"/>
        </w:rPr>
        <w:t>Презентация  «Профориентация дошкольников как одно из средств социального развития».</w:t>
      </w:r>
    </w:p>
    <w:p w:rsidR="00CB70F7" w:rsidRPr="00CB70F7" w:rsidRDefault="00CB70F7" w:rsidP="00CB70F7">
      <w:pPr>
        <w:pStyle w:val="a5"/>
        <w:numPr>
          <w:ilvl w:val="0"/>
          <w:numId w:val="18"/>
        </w:numPr>
        <w:spacing w:after="200" w:line="276" w:lineRule="auto"/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lastRenderedPageBreak/>
        <w:t>Консультация «Формирование представлений дошкольников  о мире профессий» (психолого-педагогические условия развития ранних представлений ребёнка о профессиях).</w:t>
      </w:r>
    </w:p>
    <w:p w:rsidR="00CB70F7" w:rsidRPr="00CB70F7" w:rsidRDefault="00CB70F7" w:rsidP="00C33606">
      <w:pPr>
        <w:tabs>
          <w:tab w:val="left" w:pos="744"/>
        </w:tabs>
        <w:spacing w:after="0"/>
        <w:ind w:hanging="33"/>
        <w:rPr>
          <w:rFonts w:ascii="Times New Roman" w:hAnsi="Times New Roman" w:cs="Times New Roman"/>
          <w:sz w:val="26"/>
          <w:szCs w:val="26"/>
        </w:rPr>
      </w:pPr>
      <w:r w:rsidRPr="00CB70F7">
        <w:rPr>
          <w:rFonts w:ascii="Times New Roman" w:hAnsi="Times New Roman" w:cs="Times New Roman"/>
          <w:b/>
          <w:sz w:val="26"/>
          <w:szCs w:val="26"/>
        </w:rPr>
        <w:t xml:space="preserve">3.  Педагогический  совет </w:t>
      </w:r>
      <w:r w:rsidRPr="00CB70F7">
        <w:rPr>
          <w:rFonts w:ascii="Times New Roman" w:hAnsi="Times New Roman" w:cs="Times New Roman"/>
          <w:sz w:val="26"/>
          <w:szCs w:val="26"/>
        </w:rPr>
        <w:t>«</w:t>
      </w:r>
      <w:r w:rsidRPr="00CB70F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Развитие познавательной активности дошкольников посредством экологического воспитания в соответствии с ФГОС </w:t>
      </w:r>
      <w:proofErr w:type="gramStart"/>
      <w:r w:rsidRPr="00CB70F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ДО</w:t>
      </w:r>
      <w:proofErr w:type="gramEnd"/>
      <w:r w:rsidRPr="00CB70F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70F7" w:rsidRPr="00CB70F7" w:rsidRDefault="00CB70F7" w:rsidP="00CB70F7">
      <w:pPr>
        <w:pStyle w:val="a5"/>
        <w:numPr>
          <w:ilvl w:val="0"/>
          <w:numId w:val="28"/>
        </w:numPr>
        <w:spacing w:line="276" w:lineRule="auto"/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t>Год Экологии: планирование работы.</w:t>
      </w:r>
    </w:p>
    <w:p w:rsidR="00CB70F7" w:rsidRPr="00CB70F7" w:rsidRDefault="00CB70F7" w:rsidP="00CB70F7">
      <w:pPr>
        <w:pStyle w:val="a5"/>
        <w:numPr>
          <w:ilvl w:val="0"/>
          <w:numId w:val="27"/>
        </w:numPr>
        <w:tabs>
          <w:tab w:val="left" w:pos="176"/>
        </w:tabs>
        <w:spacing w:line="276" w:lineRule="auto"/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t xml:space="preserve">Презентация </w:t>
      </w:r>
      <w:r w:rsidRPr="00CB70F7">
        <w:rPr>
          <w:b/>
          <w:sz w:val="26"/>
          <w:szCs w:val="26"/>
        </w:rPr>
        <w:t xml:space="preserve"> </w:t>
      </w:r>
      <w:r w:rsidRPr="00CB70F7">
        <w:rPr>
          <w:sz w:val="26"/>
          <w:szCs w:val="26"/>
        </w:rPr>
        <w:t>«</w:t>
      </w:r>
      <w:r w:rsidRPr="00CB70F7">
        <w:rPr>
          <w:bCs/>
          <w:kern w:val="36"/>
          <w:sz w:val="26"/>
          <w:szCs w:val="26"/>
        </w:rPr>
        <w:t xml:space="preserve">Развитие познавательной активности дошкольников посредством экологического воспитания в соответствии с ФГОС </w:t>
      </w:r>
      <w:proofErr w:type="gramStart"/>
      <w:r w:rsidRPr="00CB70F7">
        <w:rPr>
          <w:bCs/>
          <w:kern w:val="36"/>
          <w:sz w:val="26"/>
          <w:szCs w:val="26"/>
        </w:rPr>
        <w:t>ДО</w:t>
      </w:r>
      <w:proofErr w:type="gramEnd"/>
      <w:r w:rsidRPr="00CB70F7">
        <w:rPr>
          <w:sz w:val="26"/>
          <w:szCs w:val="26"/>
        </w:rPr>
        <w:t xml:space="preserve">». </w:t>
      </w:r>
    </w:p>
    <w:p w:rsidR="00CB70F7" w:rsidRPr="00CB70F7" w:rsidRDefault="00CB70F7" w:rsidP="00CB70F7">
      <w:pPr>
        <w:pStyle w:val="a5"/>
        <w:numPr>
          <w:ilvl w:val="0"/>
          <w:numId w:val="21"/>
        </w:numPr>
        <w:spacing w:after="200" w:line="276" w:lineRule="auto"/>
        <w:ind w:left="34" w:hanging="33"/>
        <w:rPr>
          <w:sz w:val="26"/>
          <w:szCs w:val="26"/>
        </w:rPr>
      </w:pPr>
      <w:r w:rsidRPr="00CB70F7">
        <w:rPr>
          <w:sz w:val="26"/>
          <w:szCs w:val="26"/>
        </w:rPr>
        <w:t>Сообщение «Формы взаимодействия с участниками воспитательно-образовательного процесса в рамках работы по экологическому воспитанию».</w:t>
      </w:r>
    </w:p>
    <w:p w:rsidR="00CB70F7" w:rsidRPr="00CB70F7" w:rsidRDefault="00CB70F7" w:rsidP="00CB70F7">
      <w:pPr>
        <w:pStyle w:val="a5"/>
        <w:numPr>
          <w:ilvl w:val="0"/>
          <w:numId w:val="21"/>
        </w:numPr>
        <w:spacing w:line="276" w:lineRule="auto"/>
        <w:ind w:left="0" w:hanging="33"/>
        <w:rPr>
          <w:b/>
          <w:sz w:val="26"/>
          <w:szCs w:val="26"/>
        </w:rPr>
      </w:pPr>
      <w:r w:rsidRPr="00CB70F7">
        <w:rPr>
          <w:sz w:val="26"/>
          <w:szCs w:val="26"/>
        </w:rPr>
        <w:t>Практическая работа «Родительское собрание».</w:t>
      </w:r>
    </w:p>
    <w:p w:rsidR="00CB70F7" w:rsidRPr="00CB70F7" w:rsidRDefault="00CB70F7" w:rsidP="00CB70F7">
      <w:pPr>
        <w:spacing w:after="0"/>
        <w:ind w:left="-567" w:hanging="33"/>
        <w:rPr>
          <w:rFonts w:ascii="Times New Roman" w:hAnsi="Times New Roman" w:cs="Times New Roman"/>
          <w:b/>
          <w:sz w:val="26"/>
          <w:szCs w:val="26"/>
        </w:rPr>
      </w:pPr>
    </w:p>
    <w:p w:rsidR="00CB70F7" w:rsidRPr="00CB70F7" w:rsidRDefault="00CB70F7" w:rsidP="00CB70F7">
      <w:pPr>
        <w:pStyle w:val="a5"/>
        <w:tabs>
          <w:tab w:val="left" w:pos="284"/>
        </w:tabs>
        <w:ind w:left="0" w:hanging="33"/>
        <w:jc w:val="both"/>
        <w:rPr>
          <w:b/>
          <w:sz w:val="26"/>
          <w:szCs w:val="26"/>
        </w:rPr>
      </w:pPr>
      <w:r w:rsidRPr="00CB70F7">
        <w:rPr>
          <w:b/>
          <w:sz w:val="26"/>
          <w:szCs w:val="26"/>
        </w:rPr>
        <w:t>4.</w:t>
      </w:r>
      <w:r w:rsidRPr="00CB70F7">
        <w:rPr>
          <w:sz w:val="26"/>
          <w:szCs w:val="26"/>
        </w:rPr>
        <w:t xml:space="preserve">  </w:t>
      </w:r>
      <w:r w:rsidRPr="00CB70F7">
        <w:rPr>
          <w:b/>
          <w:sz w:val="26"/>
          <w:szCs w:val="26"/>
        </w:rPr>
        <w:t xml:space="preserve">Итоговый педсовет </w:t>
      </w:r>
    </w:p>
    <w:p w:rsidR="00CB70F7" w:rsidRPr="00CB70F7" w:rsidRDefault="00CB70F7" w:rsidP="00CB70F7">
      <w:pPr>
        <w:pStyle w:val="a5"/>
        <w:numPr>
          <w:ilvl w:val="0"/>
          <w:numId w:val="29"/>
        </w:numPr>
        <w:tabs>
          <w:tab w:val="left" w:pos="284"/>
        </w:tabs>
        <w:spacing w:after="200" w:line="276" w:lineRule="auto"/>
        <w:ind w:left="0" w:hanging="33"/>
        <w:jc w:val="both"/>
        <w:rPr>
          <w:sz w:val="26"/>
          <w:szCs w:val="26"/>
        </w:rPr>
      </w:pPr>
      <w:r w:rsidRPr="00CB70F7">
        <w:rPr>
          <w:sz w:val="26"/>
          <w:szCs w:val="26"/>
        </w:rPr>
        <w:t>Анализ работы ДОУ за учебный год.</w:t>
      </w:r>
    </w:p>
    <w:p w:rsidR="00CB70F7" w:rsidRPr="00CB70F7" w:rsidRDefault="00CB70F7" w:rsidP="00CB70F7">
      <w:pPr>
        <w:pStyle w:val="a5"/>
        <w:numPr>
          <w:ilvl w:val="0"/>
          <w:numId w:val="29"/>
        </w:numPr>
        <w:tabs>
          <w:tab w:val="left" w:pos="284"/>
        </w:tabs>
        <w:spacing w:after="200" w:line="276" w:lineRule="auto"/>
        <w:ind w:left="0" w:hanging="33"/>
        <w:rPr>
          <w:sz w:val="26"/>
          <w:szCs w:val="26"/>
        </w:rPr>
      </w:pPr>
      <w:r w:rsidRPr="00CB70F7">
        <w:rPr>
          <w:sz w:val="26"/>
          <w:szCs w:val="26"/>
        </w:rPr>
        <w:t>Отчет по самообразованию.</w:t>
      </w:r>
    </w:p>
    <w:p w:rsidR="00CB70F7" w:rsidRPr="00CB70F7" w:rsidRDefault="00CB70F7" w:rsidP="00CB70F7">
      <w:pPr>
        <w:pStyle w:val="a5"/>
        <w:numPr>
          <w:ilvl w:val="0"/>
          <w:numId w:val="29"/>
        </w:numPr>
        <w:tabs>
          <w:tab w:val="left" w:pos="284"/>
        </w:tabs>
        <w:spacing w:after="200" w:line="276" w:lineRule="auto"/>
        <w:ind w:left="0" w:hanging="33"/>
        <w:jc w:val="both"/>
        <w:rPr>
          <w:sz w:val="26"/>
          <w:szCs w:val="26"/>
        </w:rPr>
      </w:pPr>
      <w:r w:rsidRPr="00CB70F7">
        <w:rPr>
          <w:sz w:val="26"/>
          <w:szCs w:val="26"/>
        </w:rPr>
        <w:t>Результаты мониторинг.</w:t>
      </w:r>
    </w:p>
    <w:p w:rsidR="00CB70F7" w:rsidRDefault="00CB70F7" w:rsidP="00CB70F7">
      <w:pPr>
        <w:pStyle w:val="a5"/>
        <w:numPr>
          <w:ilvl w:val="0"/>
          <w:numId w:val="29"/>
        </w:numPr>
        <w:tabs>
          <w:tab w:val="left" w:pos="284"/>
        </w:tabs>
        <w:ind w:left="0" w:hanging="33"/>
        <w:jc w:val="both"/>
        <w:rPr>
          <w:sz w:val="26"/>
          <w:szCs w:val="26"/>
        </w:rPr>
      </w:pPr>
      <w:r w:rsidRPr="00CB70F7">
        <w:rPr>
          <w:sz w:val="26"/>
          <w:szCs w:val="26"/>
        </w:rPr>
        <w:t>Планирование  работы с детьми в летний период.</w:t>
      </w:r>
    </w:p>
    <w:p w:rsidR="00C33606" w:rsidRPr="00CB70F7" w:rsidRDefault="00C33606" w:rsidP="00C33606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CB70F7" w:rsidRPr="00CB70F7" w:rsidRDefault="00CB70F7" w:rsidP="00C33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0F7">
        <w:rPr>
          <w:rFonts w:ascii="Times New Roman" w:hAnsi="Times New Roman" w:cs="Times New Roman"/>
          <w:b/>
          <w:sz w:val="26"/>
          <w:szCs w:val="26"/>
        </w:rPr>
        <w:t xml:space="preserve">Мини-педсоветы </w:t>
      </w:r>
      <w:proofErr w:type="spellStart"/>
      <w:r w:rsidRPr="00CB70F7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CB70F7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CB7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70F7">
        <w:rPr>
          <w:rFonts w:ascii="Times New Roman" w:hAnsi="Times New Roman" w:cs="Times New Roman"/>
          <w:sz w:val="26"/>
          <w:szCs w:val="26"/>
        </w:rPr>
        <w:t>и</w:t>
      </w:r>
      <w:r w:rsidRPr="00CB7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70F7">
        <w:rPr>
          <w:rFonts w:ascii="Times New Roman" w:hAnsi="Times New Roman" w:cs="Times New Roman"/>
          <w:sz w:val="26"/>
          <w:szCs w:val="26"/>
        </w:rPr>
        <w:t>компенсирующих  групп</w:t>
      </w:r>
    </w:p>
    <w:p w:rsidR="00CB70F7" w:rsidRPr="00CB70F7" w:rsidRDefault="00CB70F7" w:rsidP="00CB70F7">
      <w:pPr>
        <w:tabs>
          <w:tab w:val="num" w:pos="-567"/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</w:t>
      </w:r>
      <w:r w:rsidRPr="00CB70F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:</w:t>
      </w:r>
      <w:r w:rsidRPr="00CB70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Готовность детей к освоению программы возрастной группы</w:t>
      </w:r>
      <w:r w:rsidRPr="00CB70F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B70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1. Итоги освоения детьми Программы.</w:t>
      </w:r>
      <w:r w:rsidRPr="00CB70F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B70F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2. Выявление группы детей для проведения коррекционно-развивающих занятий </w:t>
      </w:r>
      <w:r w:rsidRPr="00CB70F7">
        <w:rPr>
          <w:rFonts w:ascii="Times New Roman" w:hAnsi="Times New Roman" w:cs="Times New Roman"/>
          <w:sz w:val="26"/>
          <w:szCs w:val="26"/>
        </w:rPr>
        <w:t>(индивидуальная, групповая, подгрупповая работа).</w:t>
      </w:r>
    </w:p>
    <w:p w:rsidR="00CB70F7" w:rsidRPr="00CB70F7" w:rsidRDefault="00CB70F7" w:rsidP="00CB70F7">
      <w:pPr>
        <w:tabs>
          <w:tab w:val="num" w:pos="-567"/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70F7" w:rsidRPr="00CB70F7" w:rsidRDefault="00CB70F7" w:rsidP="00CB70F7">
      <w:pPr>
        <w:tabs>
          <w:tab w:val="num" w:pos="-567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0F7">
        <w:rPr>
          <w:rFonts w:ascii="Times New Roman" w:hAnsi="Times New Roman" w:cs="Times New Roman"/>
          <w:b/>
          <w:sz w:val="26"/>
          <w:szCs w:val="26"/>
        </w:rPr>
        <w:t>5. Семинары:</w:t>
      </w:r>
    </w:p>
    <w:p w:rsidR="00CB70F7" w:rsidRPr="00CB70F7" w:rsidRDefault="00CB70F7" w:rsidP="00CB70F7">
      <w:pPr>
        <w:pStyle w:val="a5"/>
        <w:numPr>
          <w:ilvl w:val="0"/>
          <w:numId w:val="30"/>
        </w:numPr>
        <w:tabs>
          <w:tab w:val="num" w:pos="-567"/>
          <w:tab w:val="left" w:pos="-142"/>
        </w:tabs>
        <w:ind w:left="0" w:firstLine="0"/>
        <w:rPr>
          <w:b/>
          <w:sz w:val="26"/>
          <w:szCs w:val="26"/>
        </w:rPr>
      </w:pPr>
      <w:r w:rsidRPr="00CB70F7">
        <w:rPr>
          <w:sz w:val="26"/>
          <w:szCs w:val="26"/>
        </w:rPr>
        <w:t>Семинар-практикум «Роль сюжетно-ролевой игры в ориентировании детей дошкольного возраста в мире профессий»</w:t>
      </w:r>
    </w:p>
    <w:p w:rsidR="00CB70F7" w:rsidRPr="00CB70F7" w:rsidRDefault="00CB70F7" w:rsidP="00CB70F7">
      <w:pPr>
        <w:pStyle w:val="a5"/>
        <w:numPr>
          <w:ilvl w:val="0"/>
          <w:numId w:val="30"/>
        </w:numPr>
        <w:tabs>
          <w:tab w:val="num" w:pos="-567"/>
          <w:tab w:val="left" w:pos="0"/>
        </w:tabs>
        <w:ind w:left="0" w:firstLine="0"/>
        <w:rPr>
          <w:sz w:val="26"/>
          <w:szCs w:val="26"/>
        </w:rPr>
      </w:pPr>
      <w:r w:rsidRPr="00CB70F7">
        <w:rPr>
          <w:sz w:val="26"/>
          <w:szCs w:val="26"/>
        </w:rPr>
        <w:t>Постоянно действующий семинар-практикум «Формы работы с участниками воспитательно-образовательного процесса в рамках реализации основной образовательной программы ДОО</w:t>
      </w:r>
      <w:r w:rsidRPr="00CB70F7">
        <w:rPr>
          <w:b/>
          <w:sz w:val="26"/>
          <w:szCs w:val="26"/>
        </w:rPr>
        <w:t>»</w:t>
      </w:r>
      <w:r w:rsidRPr="00CB70F7">
        <w:rPr>
          <w:sz w:val="26"/>
          <w:szCs w:val="26"/>
        </w:rPr>
        <w:t xml:space="preserve"> (содержание областей в рамках ООП ДУ)</w:t>
      </w:r>
    </w:p>
    <w:p w:rsidR="000C6EEE" w:rsidRPr="00CE6DC1" w:rsidRDefault="000C6EEE" w:rsidP="00CB7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Работа по повышению профессиональных компетенций строилась с учётом педагогического мастерства и опыта работы воспитателей и педагогов-специалистов, особое внимание уделялось педагогам с малым педагогически</w:t>
      </w:r>
      <w:r w:rsidR="001E59BC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стажем и тем, кто обладает недостаточной компетентностью.</w:t>
      </w:r>
    </w:p>
    <w:p w:rsidR="009853E9" w:rsidRDefault="009853E9" w:rsidP="00CE6DC1">
      <w:pPr>
        <w:pStyle w:val="a3"/>
        <w:ind w:firstLine="426"/>
        <w:jc w:val="both"/>
        <w:rPr>
          <w:color w:val="000000"/>
          <w:sz w:val="26"/>
          <w:szCs w:val="26"/>
        </w:rPr>
      </w:pPr>
      <w:r w:rsidRPr="00CE6DC1">
        <w:rPr>
          <w:b/>
          <w:color w:val="000000"/>
          <w:sz w:val="26"/>
          <w:szCs w:val="26"/>
        </w:rPr>
        <w:t>По</w:t>
      </w:r>
      <w:r w:rsidRPr="00CE6DC1">
        <w:rPr>
          <w:color w:val="000000"/>
          <w:sz w:val="26"/>
          <w:szCs w:val="26"/>
        </w:rPr>
        <w:t xml:space="preserve"> </w:t>
      </w:r>
      <w:r w:rsidRPr="00CE6DC1">
        <w:rPr>
          <w:b/>
          <w:color w:val="000000"/>
          <w:sz w:val="26"/>
          <w:szCs w:val="26"/>
        </w:rPr>
        <w:t>запросам руководителей методических объединений</w:t>
      </w:r>
      <w:r w:rsidRPr="00CE6DC1">
        <w:rPr>
          <w:color w:val="000000"/>
          <w:sz w:val="26"/>
          <w:szCs w:val="26"/>
        </w:rPr>
        <w:t xml:space="preserve"> педагогов муниципальных и сельских дошкольных учреждений  были проведены следующие мероприятия: </w:t>
      </w:r>
    </w:p>
    <w:p w:rsidR="00CB70F7" w:rsidRPr="00CB70F7" w:rsidRDefault="00CB70F7" w:rsidP="00CB70F7">
      <w:pPr>
        <w:pStyle w:val="a5"/>
        <w:numPr>
          <w:ilvl w:val="1"/>
          <w:numId w:val="24"/>
        </w:numPr>
        <w:ind w:left="0" w:firstLine="0"/>
        <w:jc w:val="both"/>
        <w:rPr>
          <w:sz w:val="26"/>
          <w:szCs w:val="26"/>
        </w:rPr>
      </w:pPr>
      <w:r w:rsidRPr="00CB70F7">
        <w:rPr>
          <w:b/>
          <w:sz w:val="26"/>
          <w:szCs w:val="26"/>
        </w:rPr>
        <w:t>Ноябрь 2016 г. –</w:t>
      </w:r>
      <w:r w:rsidRPr="00CB70F7">
        <w:rPr>
          <w:sz w:val="26"/>
          <w:szCs w:val="26"/>
        </w:rPr>
        <w:t xml:space="preserve"> Методическое объединение воспитателей старших и подготовительных групп. Просмотр НОД педагога с детьми на тему «Алгоритм поведения в экстремальной ситуации» – Быкова И. Ю., сообщение «Безопасность жизнедеятельности» - </w:t>
      </w:r>
      <w:proofErr w:type="spellStart"/>
      <w:r w:rsidRPr="00CB70F7">
        <w:rPr>
          <w:sz w:val="26"/>
          <w:szCs w:val="26"/>
        </w:rPr>
        <w:t>Зехина</w:t>
      </w:r>
      <w:proofErr w:type="spellEnd"/>
      <w:r w:rsidRPr="00CB70F7">
        <w:rPr>
          <w:sz w:val="26"/>
          <w:szCs w:val="26"/>
        </w:rPr>
        <w:t xml:space="preserve"> О. Н.</w:t>
      </w:r>
    </w:p>
    <w:p w:rsidR="00CB70F7" w:rsidRPr="00CB70F7" w:rsidRDefault="00CB70F7" w:rsidP="00CB70F7">
      <w:pPr>
        <w:pStyle w:val="a5"/>
        <w:numPr>
          <w:ilvl w:val="0"/>
          <w:numId w:val="24"/>
        </w:numPr>
        <w:tabs>
          <w:tab w:val="clear" w:pos="360"/>
        </w:tabs>
        <w:spacing w:after="200" w:line="276" w:lineRule="auto"/>
        <w:ind w:left="0" w:firstLine="0"/>
        <w:jc w:val="both"/>
        <w:rPr>
          <w:sz w:val="26"/>
          <w:szCs w:val="26"/>
        </w:rPr>
      </w:pPr>
      <w:r w:rsidRPr="00CB70F7">
        <w:rPr>
          <w:b/>
          <w:sz w:val="26"/>
          <w:szCs w:val="26"/>
        </w:rPr>
        <w:t xml:space="preserve">Апрель 2017 г. - </w:t>
      </w:r>
      <w:r w:rsidRPr="00CB70F7">
        <w:rPr>
          <w:sz w:val="26"/>
          <w:szCs w:val="26"/>
        </w:rPr>
        <w:t xml:space="preserve">Методическое объединение воспитателей групп раннего возраста «Познавательное развитие. ФЭМП». Консультация «Формирование числовых представлений у детей младенческого и раннего возраста» - </w:t>
      </w:r>
      <w:proofErr w:type="spellStart"/>
      <w:r w:rsidRPr="00CB70F7">
        <w:rPr>
          <w:sz w:val="26"/>
          <w:szCs w:val="26"/>
        </w:rPr>
        <w:t>Бану</w:t>
      </w:r>
      <w:proofErr w:type="spellEnd"/>
      <w:r w:rsidRPr="00CB70F7">
        <w:rPr>
          <w:sz w:val="26"/>
          <w:szCs w:val="26"/>
        </w:rPr>
        <w:t xml:space="preserve"> О. Н., </w:t>
      </w:r>
      <w:proofErr w:type="spellStart"/>
      <w:r w:rsidRPr="00CB70F7">
        <w:rPr>
          <w:sz w:val="26"/>
          <w:szCs w:val="26"/>
        </w:rPr>
        <w:t>Лабузова</w:t>
      </w:r>
      <w:proofErr w:type="spellEnd"/>
      <w:r w:rsidRPr="00CB70F7">
        <w:rPr>
          <w:sz w:val="26"/>
          <w:szCs w:val="26"/>
        </w:rPr>
        <w:t xml:space="preserve"> А. С.  </w:t>
      </w:r>
    </w:p>
    <w:p w:rsidR="00CB70F7" w:rsidRPr="00CB70F7" w:rsidRDefault="00CB70F7" w:rsidP="00CB70F7">
      <w:pPr>
        <w:pStyle w:val="a5"/>
        <w:numPr>
          <w:ilvl w:val="0"/>
          <w:numId w:val="24"/>
        </w:numPr>
        <w:tabs>
          <w:tab w:val="clear" w:pos="360"/>
        </w:tabs>
        <w:spacing w:after="200" w:line="276" w:lineRule="auto"/>
        <w:ind w:left="0" w:firstLine="0"/>
        <w:jc w:val="both"/>
        <w:rPr>
          <w:sz w:val="26"/>
          <w:szCs w:val="26"/>
        </w:rPr>
      </w:pPr>
      <w:r w:rsidRPr="00CB70F7">
        <w:rPr>
          <w:b/>
          <w:sz w:val="26"/>
          <w:szCs w:val="26"/>
        </w:rPr>
        <w:lastRenderedPageBreak/>
        <w:t>Апрель 2017г.</w:t>
      </w:r>
      <w:r w:rsidRPr="00CB70F7">
        <w:rPr>
          <w:sz w:val="26"/>
          <w:szCs w:val="26"/>
        </w:rPr>
        <w:t xml:space="preserve"> - Методическое объединение инструкторов и воспитателей по физической культуре «Использование проектного метода в организации физкультурно-оздоровительной работы ДОО»</w:t>
      </w:r>
    </w:p>
    <w:p w:rsidR="000C6EEE" w:rsidRPr="00CE6DC1" w:rsidRDefault="000C6EEE" w:rsidP="00CE6D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В течение учебного года продолжила работу «</w:t>
      </w:r>
      <w:r w:rsidR="007B79B4">
        <w:rPr>
          <w:rFonts w:ascii="Times New Roman" w:eastAsia="Calibri" w:hAnsi="Times New Roman" w:cs="Times New Roman"/>
          <w:sz w:val="26"/>
          <w:szCs w:val="26"/>
          <w:lang w:eastAsia="en-US"/>
        </w:rPr>
        <w:t>Гости</w:t>
      </w:r>
      <w:r w:rsidR="00407FAD">
        <w:rPr>
          <w:rFonts w:ascii="Times New Roman" w:eastAsia="Calibri" w:hAnsi="Times New Roman" w:cs="Times New Roman"/>
          <w:sz w:val="26"/>
          <w:szCs w:val="26"/>
          <w:lang w:eastAsia="en-US"/>
        </w:rPr>
        <w:t>ная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E526E"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молодого воспитателя</w:t>
      </w:r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», где педагоги-профессионалы (с достаточным </w:t>
      </w:r>
      <w:proofErr w:type="gramStart"/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педагогическом</w:t>
      </w:r>
      <w:proofErr w:type="gramEnd"/>
      <w:r w:rsidRPr="00CE6D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стажем и практическими умениями) оказывают методическую помощь и коррекцию имеющихся практических умений педагогам с малым стажем педагогической деятельности в ДОУ.</w:t>
      </w:r>
    </w:p>
    <w:p w:rsidR="002010EE" w:rsidRPr="00CE6DC1" w:rsidRDefault="000C6EEE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Вывод: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Необходимо проводить анализ профессиональных затруднений педагогов, что позволит увидеть общую картину потребностей педагогов в оказании им методической помощи и спланировать систему повышения квалификации педагогов на следующий учебный год. Расширить работу по распространению передового педагогического опыта на разных уровнях.</w:t>
      </w:r>
      <w:r w:rsidR="00407FA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Организовать работу методических объединений по возраст</w:t>
      </w:r>
      <w:r w:rsidR="007B79B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ным группам</w:t>
      </w:r>
      <w:r w:rsidR="00407FA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внутри ДОУ.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2.7. Качество материально-технической базы </w:t>
      </w:r>
    </w:p>
    <w:p w:rsidR="007B79B4" w:rsidRDefault="007B79B4" w:rsidP="007B7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Учреждение </w:t>
      </w:r>
      <w:r w:rsidRPr="007B79B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постоянно работает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над укреплением материально-технической базы.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7B79B4" w:rsidRDefault="007B79B4" w:rsidP="007B7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Каждая групповая ячейка имеет оборудованные раздевальные комнаты, санузел, умывальные комнаты, буфетные комнаты, игровые и спальные помещения.</w:t>
      </w:r>
    </w:p>
    <w:p w:rsidR="007B79B4" w:rsidRDefault="007B79B4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групповые помещения ДОУ п</w:t>
      </w:r>
      <w:r w:rsidR="00C63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риобретена мебель для хранения методических пособий и игр,</w:t>
      </w:r>
      <w:r w:rsidR="000C6EEE" w:rsidRPr="00C63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стулья детские</w:t>
      </w:r>
      <w:r w:rsidR="00C63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детские столы</w:t>
      </w:r>
      <w:r w:rsidR="00C63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</w:t>
      </w:r>
      <w:r w:rsidR="000C6EEE" w:rsidRPr="00C63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стулья для  взрослых</w:t>
      </w:r>
      <w:r w:rsidR="00C63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</w:t>
      </w:r>
      <w:r w:rsidR="000C6EEE" w:rsidRPr="00C63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C63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наборы детской мягкой мебели, физкультурное оборудование, декорации для театрализованной деятельности, карнавальные костюмы, детские игрушки, методические пособия, демонстрационные материалы, игры на печатной основе, уличное оборудование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7B79B4" w:rsidRDefault="007B79B4" w:rsidP="007B7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Каждая возрастная группа имеет прогулочный участок с теневым навесами оборудованием для самостоятельной деятельности детей (качели, лазы, песочницы, игровые комплексы)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92626F" w:rsidRPr="0092626F" w:rsidRDefault="00FC7D00" w:rsidP="007B7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626F">
        <w:rPr>
          <w:rFonts w:ascii="Times New Roman" w:hAnsi="Times New Roman" w:cs="Times New Roman"/>
          <w:sz w:val="26"/>
          <w:szCs w:val="26"/>
        </w:rPr>
        <w:t>В ДОУ имеются оборудованные  учебные кабинеты учителей-логопедов</w:t>
      </w:r>
      <w:r w:rsidR="0092626F">
        <w:rPr>
          <w:rFonts w:ascii="Times New Roman" w:hAnsi="Times New Roman" w:cs="Times New Roman"/>
          <w:sz w:val="26"/>
          <w:szCs w:val="26"/>
        </w:rPr>
        <w:t xml:space="preserve"> (5)</w:t>
      </w:r>
      <w:r w:rsidRPr="0092626F">
        <w:rPr>
          <w:rFonts w:ascii="Times New Roman" w:hAnsi="Times New Roman" w:cs="Times New Roman"/>
          <w:sz w:val="26"/>
          <w:szCs w:val="26"/>
        </w:rPr>
        <w:t xml:space="preserve">, учителя-дефектолога, педагога-психолога, воспитателя по </w:t>
      </w:r>
      <w:proofErr w:type="spellStart"/>
      <w:r w:rsidRPr="0092626F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Pr="0092626F">
        <w:rPr>
          <w:rFonts w:ascii="Times New Roman" w:hAnsi="Times New Roman" w:cs="Times New Roman"/>
          <w:sz w:val="26"/>
          <w:szCs w:val="26"/>
        </w:rPr>
        <w:t>, музыкальны</w:t>
      </w:r>
      <w:r w:rsidR="0092626F">
        <w:rPr>
          <w:rFonts w:ascii="Times New Roman" w:hAnsi="Times New Roman" w:cs="Times New Roman"/>
          <w:sz w:val="26"/>
          <w:szCs w:val="26"/>
        </w:rPr>
        <w:t>е</w:t>
      </w:r>
      <w:r w:rsidRPr="0092626F">
        <w:rPr>
          <w:rFonts w:ascii="Times New Roman" w:hAnsi="Times New Roman" w:cs="Times New Roman"/>
          <w:sz w:val="26"/>
          <w:szCs w:val="26"/>
        </w:rPr>
        <w:t xml:space="preserve"> зал</w:t>
      </w:r>
      <w:r w:rsidR="0092626F">
        <w:rPr>
          <w:rFonts w:ascii="Times New Roman" w:hAnsi="Times New Roman" w:cs="Times New Roman"/>
          <w:sz w:val="26"/>
          <w:szCs w:val="26"/>
        </w:rPr>
        <w:t>ы(2)</w:t>
      </w:r>
      <w:r w:rsidRPr="0092626F">
        <w:rPr>
          <w:rFonts w:ascii="Times New Roman" w:hAnsi="Times New Roman" w:cs="Times New Roman"/>
          <w:sz w:val="26"/>
          <w:szCs w:val="26"/>
        </w:rPr>
        <w:t xml:space="preserve">, спортивный зал. </w:t>
      </w:r>
    </w:p>
    <w:p w:rsidR="007B79B4" w:rsidRDefault="000C6EEE" w:rsidP="007B7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качества, используются в соответствии с принципом необходимости и достаточности для организации образовательной работы. </w:t>
      </w:r>
    </w:p>
    <w:p w:rsidR="000039C1" w:rsidRPr="00CE6DC1" w:rsidRDefault="000C6EEE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Вывод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 В дальнейшем планируем по мере необходимости пополнять и обновлять материально-техническую базу детского сада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2626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2.8. Оценка качества</w:t>
      </w: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библиотечно-информационного обеспечения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Образовательное учреждение обеспечено современной информационной базой: имеется локальная сеть, выход в Интернет, электронная почта. Сайт учреждения и его структура соответствуют установленным требованиям, обеспечивая открытость и доступность информации о деятельности учреждения для заинтересованных лиц. В группах имеется библиотека 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репродукции картин, иллюстративный материал, дидактические пособия, демонстрационный и раздаточный материал. Имеется методическая литература по направлениям развития ребёнка (образовательным областям), 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 актуальным 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вопросам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дошкольн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ой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педагогик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психологи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и.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Учет фонда ведется с помощью журнала учёта  методической и художественной литературы. </w:t>
      </w:r>
    </w:p>
    <w:p w:rsidR="000C6EEE" w:rsidRPr="00CE6DC1" w:rsidRDefault="000C6EEE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Для информационного обеспечения созданы стенды, с периодически обновляющимися материалами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0039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Вывод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 продолжить обновление информационных стендов, пополнение библиотечного фонда демонстрационными и раздаточными пособиями в группах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продлить подписку на периодические издания.</w:t>
      </w:r>
    </w:p>
    <w:p w:rsidR="000039C1" w:rsidRDefault="000039C1" w:rsidP="0040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C6EEE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2.9. Оценка качества организации питания </w:t>
      </w:r>
    </w:p>
    <w:p w:rsidR="00D90668" w:rsidRPr="00D90668" w:rsidRDefault="00D90668" w:rsidP="00D906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668">
        <w:rPr>
          <w:rFonts w:ascii="Times New Roman" w:eastAsia="Times New Roman" w:hAnsi="Times New Roman" w:cs="Times New Roman"/>
          <w:sz w:val="26"/>
          <w:szCs w:val="26"/>
        </w:rPr>
        <w:t>В дошкольном учреждении для воспитанников организовано 4-хразовое сбалансированное питание на основе 10-ти дневного меню.</w:t>
      </w:r>
    </w:p>
    <w:p w:rsidR="00D90668" w:rsidRPr="00D90668" w:rsidRDefault="00D90668" w:rsidP="00D906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668">
        <w:rPr>
          <w:rFonts w:ascii="Times New Roman" w:eastAsia="Times New Roman" w:hAnsi="Times New Roman" w:cs="Times New Roman"/>
          <w:sz w:val="26"/>
          <w:szCs w:val="26"/>
        </w:rPr>
        <w:t xml:space="preserve">Меню  в ДОУ сбалансировано по витаминам и минералам, в него включены продукты,  необходимые для нормального роста и развития детей. Процесс приготовления пищи осуществляется по технологическим картам.  </w:t>
      </w:r>
      <w:proofErr w:type="gramStart"/>
      <w:r w:rsidRPr="00D90668">
        <w:rPr>
          <w:rFonts w:ascii="Times New Roman" w:eastAsia="Times New Roman" w:hAnsi="Times New Roman" w:cs="Times New Roman"/>
          <w:sz w:val="26"/>
          <w:szCs w:val="26"/>
        </w:rPr>
        <w:t>В рационе  присутствуют свежие фрукты, кисломолочные продукты, блюда из мяса (говядина, свинина, кура), рыбы, овощей. </w:t>
      </w:r>
      <w:proofErr w:type="gramEnd"/>
    </w:p>
    <w:p w:rsidR="00D90668" w:rsidRPr="00D90668" w:rsidRDefault="00D90668" w:rsidP="00D906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066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90668">
        <w:rPr>
          <w:rFonts w:ascii="Times New Roman" w:eastAsia="Times New Roman" w:hAnsi="Times New Roman" w:cs="Times New Roman"/>
          <w:sz w:val="26"/>
          <w:szCs w:val="26"/>
        </w:rPr>
        <w:t xml:space="preserve"> качеством питания осуществляется старшей медсестрой и руководителем учреждения. Ежедневно снимается проба и проверяется качество приготовленных блюд.</w:t>
      </w:r>
    </w:p>
    <w:p w:rsidR="000C6EEE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Имеется информационный стенд, на котором размещаются </w:t>
      </w:r>
      <w:r w:rsidR="00D90668" w:rsidRP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ежедневно</w:t>
      </w:r>
      <w:r w:rsid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="00D90668" w:rsidRP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меню, информация об особенностях организации детского питания</w:t>
      </w:r>
      <w:r w:rsid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D90668" w:rsidRDefault="00D90668" w:rsidP="00D906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 планировании работы с детьми уделяется внимание вопросам здорового питания, полезным и вредным продуктам.</w:t>
      </w:r>
    </w:p>
    <w:p w:rsidR="00D90668" w:rsidRPr="00D90668" w:rsidRDefault="00D90668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плане работы Общего родительского собрания уделяется внимание контролю качества питания.</w:t>
      </w:r>
    </w:p>
    <w:p w:rsidR="0092626F" w:rsidRDefault="0092626F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9066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Вывод</w:t>
      </w:r>
      <w:r w:rsidRP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организация</w:t>
      </w:r>
      <w:r w:rsid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питания осуществляется с учетом требований </w:t>
      </w:r>
      <w:proofErr w:type="spellStart"/>
      <w:r w:rsid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санитарно-эпидимиологических</w:t>
      </w:r>
      <w:proofErr w:type="spellEnd"/>
      <w:r w:rsid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правил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="000C6EEE" w:rsidRPr="00D9066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92626F" w:rsidRPr="0092626F" w:rsidRDefault="000C6EEE" w:rsidP="009262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2.10.</w:t>
      </w:r>
      <w:r w:rsidR="004D055C" w:rsidRPr="00CE6D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Оценка качества медицинского обеспечения </w:t>
      </w:r>
    </w:p>
    <w:p w:rsidR="000C6EEE" w:rsidRPr="00CE6DC1" w:rsidRDefault="0092626F" w:rsidP="00130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Медицинская деятельность осуществляется сотрудниками детской поликлиники (старшая медицинская сестра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врач-педиатр). </w:t>
      </w:r>
      <w:r w:rsidR="000039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ДОУ имеет медицинские кабинеты (2), которые</w:t>
      </w:r>
      <w:r w:rsidR="001300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имеют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лицензи</w:t>
      </w:r>
      <w:r w:rsidR="001300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ю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</w:t>
      </w:r>
      <w:r w:rsidR="001300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заключен 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договор о порядке медицинского обслуживания воспитанников</w:t>
      </w:r>
      <w:r w:rsidR="001300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</w:t>
      </w:r>
      <w:r w:rsidR="001300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ЦРБ г. Углича</w:t>
      </w:r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 Сотрудники своевременно проходят медицинские осмотры</w:t>
      </w:r>
      <w:r w:rsidR="001300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обучение по </w:t>
      </w:r>
      <w:proofErr w:type="spellStart"/>
      <w:r w:rsidR="0013003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санминимуму</w:t>
      </w:r>
      <w:proofErr w:type="spellEnd"/>
      <w:r w:rsidR="000C6EEE"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 </w:t>
      </w:r>
    </w:p>
    <w:p w:rsidR="000C6EEE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Оценка соблюдения санитарно-гигиенического режима осуществляется представителями администрации и медицинским работником ежедневно, </w:t>
      </w:r>
      <w:r w:rsidRPr="00CE6DC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ведётся контроль медицинскими работниками за выполнением режима дня в группах.</w:t>
      </w:r>
    </w:p>
    <w:p w:rsidR="002010EE" w:rsidRDefault="0013003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Имеются информационные стенды, на которых размещаются материалы о профилактических прививках, мерах по профилактике гриппа, ОРВИ, инфекционных заболевании. Информация обновляется в зависимости от сезонности и соответствующей эпидемиологической ситуации.</w:t>
      </w:r>
    </w:p>
    <w:p w:rsidR="00207BC2" w:rsidRPr="00CE6DC1" w:rsidRDefault="00207BC2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Согласно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годового плана в ДОУ проводятся родительские собрания с приглашением медицинских работников.</w:t>
      </w:r>
    </w:p>
    <w:p w:rsidR="000C6EEE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Вывод: </w:t>
      </w:r>
      <w:r w:rsidR="0092626F">
        <w:rPr>
          <w:rFonts w:ascii="Times New Roman" w:hAnsi="Times New Roman" w:cs="Times New Roman"/>
          <w:bCs/>
          <w:sz w:val="26"/>
          <w:szCs w:val="26"/>
        </w:rPr>
        <w:t>в ДОУ организован медико-педагогический контроль по направлениям(санитарно-гигиенический режим, организация питания, соблюдение режима дня и двигательной активности, охрана жизни и здоровья детей)</w:t>
      </w:r>
    </w:p>
    <w:p w:rsidR="00207BC2" w:rsidRPr="00207BC2" w:rsidRDefault="00207BC2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2.11.Функционирование внутренней системы оценки качества образования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Контроль качества </w:t>
      </w:r>
      <w:r w:rsidR="00207B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образования 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обеспечивает</w:t>
      </w:r>
      <w:r w:rsidR="00207B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ся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не только администрация, но и все субъекты воспитательно-образовательного процесса (педагоги, родительская общественность</w:t>
      </w:r>
      <w:r w:rsidR="00207B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социальные партнеры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). </w:t>
      </w:r>
    </w:p>
    <w:p w:rsidR="00207BC2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детском саду проводится анкетирование по удовлетворённости родителей качеством образовательных услуг. По </w:t>
      </w:r>
      <w:r w:rsidR="00207B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итогам  анализа проведенного   анкетирования вносятся коррективы в план работы ДОУ и специалистов, выделяются приоритетные и перспективные направления.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Анализ результативности образовательной деятельности свидетельствует о достаточно стабильной и успешной работе педагогического коллектива. Это связано с чёткой организацией педагогического процесса, стабильным составом педагогических работников, совершенствованием форм и методов методической работы</w:t>
      </w:r>
      <w:r w:rsidR="00207B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 коллективом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выстраиванием тесного взаимодействия с родителями и социальными партнёрами.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Положительное влияние на этот позитивный процесс оказывают: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качественная подготовка педагогов;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использование приемов развивающего обучения, индивидуально-дифференцированного подхода к детям;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внедрение ИКТ в образовательный процесс;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тесное сотрудничество в работе специалистов ДОУ, сетевое взаимодействие (воспитателей, профильных специалистов, других образовательных учреждений); </w:t>
      </w:r>
    </w:p>
    <w:p w:rsidR="000C6EEE" w:rsidRPr="00CE6DC1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использование эффективных форм работы с родителями; </w:t>
      </w:r>
    </w:p>
    <w:p w:rsidR="000751E8" w:rsidRPr="00CE6DC1" w:rsidRDefault="000C6EEE" w:rsidP="004035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организация работы творческих групп педагогов.</w:t>
      </w:r>
    </w:p>
    <w:p w:rsidR="005E5D38" w:rsidRDefault="000C6EEE" w:rsidP="00CE6D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E6DC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Вывод: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 следующий </w:t>
      </w:r>
      <w:proofErr w:type="gramStart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год</w:t>
      </w:r>
      <w:proofErr w:type="gramEnd"/>
      <w:r w:rsidRPr="00CE6DC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07B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планируя работу с кадрами определить продуктивные формы</w:t>
      </w:r>
      <w:r w:rsidR="005E5D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; </w:t>
      </w:r>
      <w:r w:rsidR="00207BC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продолжить работу по оценк</w:t>
      </w:r>
      <w:r w:rsidR="005E5D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е и планированию изменений РППС, планировать привлечение социальных партнеров и тесное сотрудничество с родителями. </w:t>
      </w:r>
    </w:p>
    <w:sectPr w:rsidR="005E5D38" w:rsidSect="001E59BC">
      <w:pgSz w:w="11906" w:h="16838"/>
      <w:pgMar w:top="1134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A61C63"/>
    <w:multiLevelType w:val="hybridMultilevel"/>
    <w:tmpl w:val="6EAADB64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3919"/>
    <w:multiLevelType w:val="hybridMultilevel"/>
    <w:tmpl w:val="567E9CE6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7B3"/>
    <w:multiLevelType w:val="multilevel"/>
    <w:tmpl w:val="0C9AE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07090"/>
    <w:multiLevelType w:val="hybridMultilevel"/>
    <w:tmpl w:val="1BEC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3281"/>
    <w:multiLevelType w:val="hybridMultilevel"/>
    <w:tmpl w:val="7BB6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A6896"/>
    <w:multiLevelType w:val="multilevel"/>
    <w:tmpl w:val="33082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D75959"/>
    <w:multiLevelType w:val="hybridMultilevel"/>
    <w:tmpl w:val="192AD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66072"/>
    <w:multiLevelType w:val="hybridMultilevel"/>
    <w:tmpl w:val="3A1CC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E227D"/>
    <w:multiLevelType w:val="hybridMultilevel"/>
    <w:tmpl w:val="34089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825A8"/>
    <w:multiLevelType w:val="hybridMultilevel"/>
    <w:tmpl w:val="9B4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A070E"/>
    <w:multiLevelType w:val="hybridMultilevel"/>
    <w:tmpl w:val="8782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B56B5"/>
    <w:multiLevelType w:val="hybridMultilevel"/>
    <w:tmpl w:val="5694075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F5F5F"/>
    <w:multiLevelType w:val="hybridMultilevel"/>
    <w:tmpl w:val="FE8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61B9A"/>
    <w:multiLevelType w:val="hybridMultilevel"/>
    <w:tmpl w:val="4412FB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0BD0BA6"/>
    <w:multiLevelType w:val="hybridMultilevel"/>
    <w:tmpl w:val="07B29C3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F353B"/>
    <w:multiLevelType w:val="hybridMultilevel"/>
    <w:tmpl w:val="99D4D204"/>
    <w:lvl w:ilvl="0" w:tplc="29D8AB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493E"/>
    <w:multiLevelType w:val="hybridMultilevel"/>
    <w:tmpl w:val="3B34BC8C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4D44E7C"/>
    <w:multiLevelType w:val="hybridMultilevel"/>
    <w:tmpl w:val="D3804F80"/>
    <w:lvl w:ilvl="0" w:tplc="9E8AB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82E97"/>
    <w:multiLevelType w:val="hybridMultilevel"/>
    <w:tmpl w:val="91C01C7A"/>
    <w:lvl w:ilvl="0" w:tplc="A586A9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63D2"/>
    <w:multiLevelType w:val="hybridMultilevel"/>
    <w:tmpl w:val="9CC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E4705"/>
    <w:multiLevelType w:val="hybridMultilevel"/>
    <w:tmpl w:val="AAE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23FB5"/>
    <w:multiLevelType w:val="multilevel"/>
    <w:tmpl w:val="72EAD6B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1">
      <w:start w:val="7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  <w:sz w:val="32"/>
      </w:rPr>
    </w:lvl>
  </w:abstractNum>
  <w:abstractNum w:abstractNumId="23">
    <w:nsid w:val="5E6102DD"/>
    <w:multiLevelType w:val="hybridMultilevel"/>
    <w:tmpl w:val="3042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D7A4C"/>
    <w:multiLevelType w:val="hybridMultilevel"/>
    <w:tmpl w:val="D1A8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871D8"/>
    <w:multiLevelType w:val="hybridMultilevel"/>
    <w:tmpl w:val="8D962808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2561A"/>
    <w:multiLevelType w:val="hybridMultilevel"/>
    <w:tmpl w:val="7BD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2BD7"/>
    <w:multiLevelType w:val="hybridMultilevel"/>
    <w:tmpl w:val="39609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6695EC0"/>
    <w:multiLevelType w:val="hybridMultilevel"/>
    <w:tmpl w:val="B560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CF0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23"/>
  </w:num>
  <w:num w:numId="7">
    <w:abstractNumId w:val="17"/>
  </w:num>
  <w:num w:numId="8">
    <w:abstractNumId w:val="15"/>
  </w:num>
  <w:num w:numId="9">
    <w:abstractNumId w:val="25"/>
  </w:num>
  <w:num w:numId="10">
    <w:abstractNumId w:val="1"/>
  </w:num>
  <w:num w:numId="11">
    <w:abstractNumId w:val="22"/>
  </w:num>
  <w:num w:numId="12">
    <w:abstractNumId w:val="2"/>
  </w:num>
  <w:num w:numId="13">
    <w:abstractNumId w:val="18"/>
  </w:num>
  <w:num w:numId="14">
    <w:abstractNumId w:val="19"/>
  </w:num>
  <w:num w:numId="15">
    <w:abstractNumId w:val="16"/>
  </w:num>
  <w:num w:numId="16">
    <w:abstractNumId w:val="6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26"/>
  </w:num>
  <w:num w:numId="22">
    <w:abstractNumId w:val="7"/>
  </w:num>
  <w:num w:numId="23">
    <w:abstractNumId w:val="13"/>
  </w:num>
  <w:num w:numId="24">
    <w:abstractNumId w:val="3"/>
  </w:num>
  <w:num w:numId="25">
    <w:abstractNumId w:val="0"/>
  </w:num>
  <w:num w:numId="26">
    <w:abstractNumId w:val="27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C6EEE"/>
    <w:rsid w:val="000039C1"/>
    <w:rsid w:val="000751E8"/>
    <w:rsid w:val="00090A9B"/>
    <w:rsid w:val="000C6EEE"/>
    <w:rsid w:val="000E5ACB"/>
    <w:rsid w:val="00112FFF"/>
    <w:rsid w:val="00120B31"/>
    <w:rsid w:val="00124FE1"/>
    <w:rsid w:val="0013003E"/>
    <w:rsid w:val="001317C7"/>
    <w:rsid w:val="00185A49"/>
    <w:rsid w:val="001956FE"/>
    <w:rsid w:val="001A6276"/>
    <w:rsid w:val="001B525C"/>
    <w:rsid w:val="001C1AB7"/>
    <w:rsid w:val="001E59BC"/>
    <w:rsid w:val="002010EE"/>
    <w:rsid w:val="00207BC2"/>
    <w:rsid w:val="002108D4"/>
    <w:rsid w:val="00243E6D"/>
    <w:rsid w:val="0025456F"/>
    <w:rsid w:val="002720B9"/>
    <w:rsid w:val="002847FB"/>
    <w:rsid w:val="002C3805"/>
    <w:rsid w:val="002F12FE"/>
    <w:rsid w:val="003C4669"/>
    <w:rsid w:val="003D0F5A"/>
    <w:rsid w:val="0040284A"/>
    <w:rsid w:val="0040354D"/>
    <w:rsid w:val="00407FAD"/>
    <w:rsid w:val="00426D0F"/>
    <w:rsid w:val="004D055C"/>
    <w:rsid w:val="004F4AC1"/>
    <w:rsid w:val="00507222"/>
    <w:rsid w:val="00514A15"/>
    <w:rsid w:val="005603DE"/>
    <w:rsid w:val="00574C01"/>
    <w:rsid w:val="00594235"/>
    <w:rsid w:val="005A2992"/>
    <w:rsid w:val="005D1ACC"/>
    <w:rsid w:val="005E3C94"/>
    <w:rsid w:val="005E5D38"/>
    <w:rsid w:val="00613E36"/>
    <w:rsid w:val="00650398"/>
    <w:rsid w:val="006504C9"/>
    <w:rsid w:val="0066225B"/>
    <w:rsid w:val="0068062F"/>
    <w:rsid w:val="006D0AC4"/>
    <w:rsid w:val="006E5F7F"/>
    <w:rsid w:val="00711D27"/>
    <w:rsid w:val="0072295F"/>
    <w:rsid w:val="00793F35"/>
    <w:rsid w:val="007B79B4"/>
    <w:rsid w:val="00821F9A"/>
    <w:rsid w:val="00832706"/>
    <w:rsid w:val="008F0950"/>
    <w:rsid w:val="00906683"/>
    <w:rsid w:val="00922E86"/>
    <w:rsid w:val="0092626F"/>
    <w:rsid w:val="00940104"/>
    <w:rsid w:val="00972CF7"/>
    <w:rsid w:val="009853E9"/>
    <w:rsid w:val="009B42E1"/>
    <w:rsid w:val="009E7D2B"/>
    <w:rsid w:val="00A01BD9"/>
    <w:rsid w:val="00A329CD"/>
    <w:rsid w:val="00AE526E"/>
    <w:rsid w:val="00B154DE"/>
    <w:rsid w:val="00C33606"/>
    <w:rsid w:val="00C63DA5"/>
    <w:rsid w:val="00C84203"/>
    <w:rsid w:val="00C94ECE"/>
    <w:rsid w:val="00CB70F7"/>
    <w:rsid w:val="00CD2105"/>
    <w:rsid w:val="00CE1928"/>
    <w:rsid w:val="00CE6DC1"/>
    <w:rsid w:val="00D255BD"/>
    <w:rsid w:val="00D90668"/>
    <w:rsid w:val="00DE17B6"/>
    <w:rsid w:val="00E60E5D"/>
    <w:rsid w:val="00E7198A"/>
    <w:rsid w:val="00E97B86"/>
    <w:rsid w:val="00EB276D"/>
    <w:rsid w:val="00EB4908"/>
    <w:rsid w:val="00EF513B"/>
    <w:rsid w:val="00F147AE"/>
    <w:rsid w:val="00F55954"/>
    <w:rsid w:val="00F6319F"/>
    <w:rsid w:val="00FC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6E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6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C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C6E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6EE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E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E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6EE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6EEE"/>
    <w:rPr>
      <w:rFonts w:ascii="Segoe UI" w:eastAsia="Times New Roman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0C6EE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E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9BC"/>
    <w:rPr>
      <w:rFonts w:ascii="Courier New" w:eastAsia="Times New Roman" w:hAnsi="Courier New" w:cs="Courier New"/>
      <w:sz w:val="20"/>
      <w:szCs w:val="20"/>
    </w:rPr>
  </w:style>
  <w:style w:type="character" w:customStyle="1" w:styleId="b-filetext">
    <w:name w:val="b-file__text"/>
    <w:basedOn w:val="a0"/>
    <w:rsid w:val="001E5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zka-ugli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7EA8-C72C-4C25-B34C-C0D98464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15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2016-08-24T05:12:00Z</dcterms:created>
  <dcterms:modified xsi:type="dcterms:W3CDTF">2017-08-30T08:48:00Z</dcterms:modified>
</cp:coreProperties>
</file>